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777F" w:rsidRPr="005341F4" w:rsidRDefault="007C777F" w:rsidP="007C777F">
      <w:pPr>
        <w:spacing w:after="0" w:line="240" w:lineRule="auto"/>
        <w:jc w:val="right"/>
        <w:rPr>
          <w:rFonts w:ascii="Corbel" w:hAnsi="Corbel"/>
          <w:b/>
          <w:smallCaps/>
          <w:sz w:val="36"/>
        </w:rPr>
      </w:pPr>
      <w:r w:rsidRPr="005341F4">
        <w:rPr>
          <w:rFonts w:ascii="Corbel" w:hAnsi="Corbel"/>
          <w:bCs/>
          <w:i/>
        </w:rPr>
        <w:t>Załącznik nr 1.5 do Zarządzenia Rektora UR nr 12/2019</w:t>
      </w:r>
    </w:p>
    <w:p w:rsidR="005341F4" w:rsidRPr="005341F4" w:rsidRDefault="005341F4" w:rsidP="00CC5E12">
      <w:pPr>
        <w:spacing w:after="0" w:line="240" w:lineRule="auto"/>
        <w:jc w:val="center"/>
        <w:rPr>
          <w:rFonts w:ascii="Corbel" w:hAnsi="Corbel"/>
          <w:b/>
          <w:smallCaps/>
          <w:sz w:val="36"/>
        </w:rPr>
      </w:pPr>
    </w:p>
    <w:p w:rsidR="00CC5E12" w:rsidRPr="005341F4" w:rsidRDefault="00CC5E12" w:rsidP="00CC5E12">
      <w:pPr>
        <w:spacing w:after="0" w:line="240" w:lineRule="auto"/>
        <w:jc w:val="center"/>
        <w:rPr>
          <w:rFonts w:ascii="Corbel" w:hAnsi="Corbel"/>
          <w:b/>
          <w:smallCaps/>
          <w:sz w:val="28"/>
        </w:rPr>
      </w:pPr>
      <w:r w:rsidRPr="005341F4">
        <w:rPr>
          <w:rFonts w:ascii="Corbel" w:hAnsi="Corbel"/>
          <w:b/>
          <w:smallCaps/>
          <w:sz w:val="28"/>
        </w:rPr>
        <w:t>SYLABUS</w:t>
      </w:r>
    </w:p>
    <w:p w:rsidR="00CF326F" w:rsidRPr="005341F4" w:rsidRDefault="00CF326F" w:rsidP="00CF326F">
      <w:pPr>
        <w:spacing w:after="0" w:line="240" w:lineRule="exact"/>
        <w:jc w:val="center"/>
        <w:rPr>
          <w:rFonts w:ascii="Corbel" w:hAnsi="Corbel"/>
          <w:b/>
          <w:smallCaps/>
          <w:szCs w:val="24"/>
        </w:rPr>
      </w:pPr>
      <w:r w:rsidRPr="005341F4">
        <w:rPr>
          <w:rFonts w:ascii="Corbel" w:hAnsi="Corbel"/>
          <w:b/>
          <w:smallCaps/>
          <w:szCs w:val="24"/>
        </w:rPr>
        <w:t xml:space="preserve">dotyczy cyklu kształcenia </w:t>
      </w:r>
      <w:r w:rsidRPr="005341F4">
        <w:rPr>
          <w:rFonts w:ascii="Corbel" w:hAnsi="Corbel"/>
          <w:i/>
          <w:smallCaps/>
          <w:szCs w:val="24"/>
        </w:rPr>
        <w:t xml:space="preserve">od </w:t>
      </w:r>
      <w:r w:rsidRPr="005341F4">
        <w:rPr>
          <w:rFonts w:ascii="Corbel" w:hAnsi="Corbel"/>
          <w:b/>
          <w:i/>
          <w:smallCaps/>
          <w:szCs w:val="24"/>
        </w:rPr>
        <w:t>2020/2021</w:t>
      </w:r>
      <w:r w:rsidRPr="005341F4">
        <w:rPr>
          <w:rFonts w:ascii="Corbel" w:hAnsi="Corbel"/>
          <w:i/>
          <w:smallCaps/>
          <w:szCs w:val="24"/>
        </w:rPr>
        <w:t xml:space="preserve"> do </w:t>
      </w:r>
      <w:r w:rsidRPr="005341F4">
        <w:rPr>
          <w:rFonts w:ascii="Corbel" w:hAnsi="Corbel"/>
          <w:b/>
          <w:i/>
          <w:smallCaps/>
          <w:szCs w:val="24"/>
        </w:rPr>
        <w:t>2022/2023</w:t>
      </w:r>
    </w:p>
    <w:p w:rsidR="007C777F" w:rsidRPr="005341F4" w:rsidRDefault="007C777F" w:rsidP="005341F4">
      <w:pPr>
        <w:spacing w:before="240" w:after="0" w:line="240" w:lineRule="exact"/>
        <w:jc w:val="center"/>
        <w:rPr>
          <w:rFonts w:ascii="Corbel" w:hAnsi="Corbel"/>
          <w:sz w:val="20"/>
          <w:szCs w:val="20"/>
        </w:rPr>
      </w:pPr>
      <w:r w:rsidRPr="005341F4">
        <w:rPr>
          <w:rFonts w:ascii="Corbel" w:hAnsi="Corbel"/>
          <w:sz w:val="20"/>
          <w:szCs w:val="20"/>
        </w:rPr>
        <w:t xml:space="preserve">Rok akademicki </w:t>
      </w:r>
      <w:r w:rsidR="00DA4F91" w:rsidRPr="005341F4">
        <w:rPr>
          <w:rFonts w:ascii="Corbel" w:hAnsi="Corbel"/>
          <w:sz w:val="20"/>
          <w:szCs w:val="20"/>
        </w:rPr>
        <w:t>2020/</w:t>
      </w:r>
      <w:r w:rsidR="00C33AAA">
        <w:rPr>
          <w:rFonts w:ascii="Corbel" w:hAnsi="Corbel"/>
          <w:sz w:val="20"/>
          <w:szCs w:val="20"/>
        </w:rPr>
        <w:t>20</w:t>
      </w:r>
      <w:bookmarkStart w:id="0" w:name="_GoBack"/>
      <w:bookmarkEnd w:id="0"/>
      <w:r w:rsidR="00DA4F91" w:rsidRPr="005341F4">
        <w:rPr>
          <w:rFonts w:ascii="Corbel" w:hAnsi="Corbel"/>
          <w:sz w:val="20"/>
          <w:szCs w:val="20"/>
        </w:rPr>
        <w:t>21</w:t>
      </w:r>
    </w:p>
    <w:p w:rsidR="00CC5E12" w:rsidRPr="005341F4" w:rsidRDefault="00CC5E12" w:rsidP="007C777F">
      <w:pPr>
        <w:spacing w:after="0" w:line="240" w:lineRule="exact"/>
        <w:rPr>
          <w:rFonts w:ascii="Corbel" w:hAnsi="Corbel"/>
          <w:sz w:val="20"/>
          <w:szCs w:val="20"/>
        </w:rPr>
      </w:pPr>
      <w:r w:rsidRPr="005341F4">
        <w:rPr>
          <w:rFonts w:ascii="Corbel" w:hAnsi="Corbel"/>
        </w:rPr>
        <w:tab/>
      </w:r>
      <w:r w:rsidRPr="005341F4">
        <w:rPr>
          <w:rFonts w:ascii="Corbel" w:hAnsi="Corbel"/>
        </w:rPr>
        <w:tab/>
      </w:r>
      <w:r w:rsidRPr="005341F4">
        <w:rPr>
          <w:rFonts w:ascii="Corbel" w:hAnsi="Corbel"/>
        </w:rPr>
        <w:tab/>
        <w:t xml:space="preserve">  </w:t>
      </w:r>
    </w:p>
    <w:p w:rsidR="00CC5E12" w:rsidRPr="005341F4" w:rsidRDefault="00CC5E12" w:rsidP="00CC5E12">
      <w:pPr>
        <w:pStyle w:val="Punktygwne"/>
        <w:numPr>
          <w:ilvl w:val="1"/>
          <w:numId w:val="4"/>
        </w:numPr>
        <w:spacing w:before="0" w:after="0"/>
        <w:rPr>
          <w:rFonts w:ascii="Corbel" w:hAnsi="Corbel"/>
          <w:color w:val="0070C0"/>
        </w:rPr>
      </w:pPr>
      <w:r w:rsidRPr="005341F4">
        <w:rPr>
          <w:rFonts w:ascii="Corbel" w:hAnsi="Corbel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C5E12" w:rsidRPr="005341F4" w:rsidTr="007C777F">
        <w:tc>
          <w:tcPr>
            <w:tcW w:w="2694" w:type="dxa"/>
            <w:vAlign w:val="center"/>
          </w:tcPr>
          <w:p w:rsidR="00CC5E12" w:rsidRPr="005341F4" w:rsidRDefault="00CC5E12" w:rsidP="00CC5E1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5341F4">
              <w:rPr>
                <w:rFonts w:ascii="Corbel" w:hAnsi="Corbel"/>
                <w:sz w:val="22"/>
                <w:szCs w:val="22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CC5E12" w:rsidRPr="005341F4" w:rsidRDefault="00786EC6" w:rsidP="00CC5E12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5341F4">
              <w:rPr>
                <w:rFonts w:ascii="Corbel" w:hAnsi="Corbel"/>
                <w:color w:val="auto"/>
                <w:sz w:val="22"/>
              </w:rPr>
              <w:t>Prawo konsumenckie UE</w:t>
            </w:r>
          </w:p>
        </w:tc>
      </w:tr>
      <w:tr w:rsidR="00CC5E12" w:rsidRPr="005341F4" w:rsidTr="007C777F">
        <w:tc>
          <w:tcPr>
            <w:tcW w:w="2694" w:type="dxa"/>
            <w:vAlign w:val="center"/>
          </w:tcPr>
          <w:p w:rsidR="00CC5E12" w:rsidRPr="005341F4" w:rsidRDefault="00CC5E12" w:rsidP="00CC5E1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5341F4">
              <w:rPr>
                <w:rFonts w:ascii="Corbel" w:hAnsi="Corbel"/>
                <w:sz w:val="22"/>
                <w:szCs w:val="22"/>
                <w:lang w:val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CC5E12" w:rsidRPr="005341F4" w:rsidRDefault="00786EC6" w:rsidP="00CC5E1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5341F4">
              <w:rPr>
                <w:rFonts w:ascii="Corbel" w:hAnsi="Corbel"/>
                <w:b w:val="0"/>
                <w:color w:val="auto"/>
                <w:sz w:val="22"/>
              </w:rPr>
              <w:t>PRA40</w:t>
            </w:r>
          </w:p>
        </w:tc>
      </w:tr>
      <w:tr w:rsidR="00CC5E12" w:rsidRPr="005341F4" w:rsidTr="007C777F">
        <w:tc>
          <w:tcPr>
            <w:tcW w:w="2694" w:type="dxa"/>
            <w:vAlign w:val="center"/>
          </w:tcPr>
          <w:p w:rsidR="00CC5E12" w:rsidRPr="005341F4" w:rsidRDefault="00CC5E12" w:rsidP="00CC5E1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5341F4">
              <w:rPr>
                <w:rFonts w:ascii="Corbel" w:hAnsi="Corbel"/>
                <w:sz w:val="22"/>
                <w:szCs w:val="22"/>
                <w:lang w:val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CC5E12" w:rsidRPr="005341F4" w:rsidRDefault="005341F4" w:rsidP="00CC5E1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5341F4">
              <w:rPr>
                <w:rFonts w:ascii="Corbel" w:hAnsi="Corbel"/>
                <w:b w:val="0"/>
                <w:color w:val="auto"/>
                <w:sz w:val="22"/>
              </w:rPr>
              <w:t xml:space="preserve">Kolegium Nauk Społecznych </w:t>
            </w:r>
          </w:p>
        </w:tc>
      </w:tr>
      <w:tr w:rsidR="00CC5E12" w:rsidRPr="005341F4" w:rsidTr="007C777F">
        <w:tc>
          <w:tcPr>
            <w:tcW w:w="2694" w:type="dxa"/>
            <w:vAlign w:val="center"/>
          </w:tcPr>
          <w:p w:rsidR="00CC5E12" w:rsidRPr="005341F4" w:rsidRDefault="00CC5E12" w:rsidP="00CC5E1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5341F4">
              <w:rPr>
                <w:rFonts w:ascii="Corbel" w:hAnsi="Corbel"/>
                <w:sz w:val="22"/>
                <w:szCs w:val="22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C5E12" w:rsidRPr="005341F4" w:rsidRDefault="005341F4" w:rsidP="00CC5E1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5341F4">
              <w:rPr>
                <w:rFonts w:ascii="Corbel" w:hAnsi="Corbel"/>
                <w:b w:val="0"/>
                <w:color w:val="auto"/>
                <w:sz w:val="22"/>
              </w:rPr>
              <w:t xml:space="preserve">Kolegium Nauk Społecznych </w:t>
            </w:r>
          </w:p>
        </w:tc>
      </w:tr>
      <w:tr w:rsidR="00CC5E12" w:rsidRPr="005341F4" w:rsidTr="007C777F">
        <w:tc>
          <w:tcPr>
            <w:tcW w:w="2694" w:type="dxa"/>
            <w:vAlign w:val="center"/>
          </w:tcPr>
          <w:p w:rsidR="00CC5E12" w:rsidRPr="005341F4" w:rsidRDefault="00CC5E12" w:rsidP="00CC5E1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5341F4">
              <w:rPr>
                <w:rFonts w:ascii="Corbel" w:hAnsi="Corbel"/>
                <w:sz w:val="22"/>
                <w:szCs w:val="22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C5E12" w:rsidRPr="005341F4" w:rsidRDefault="00F614A7" w:rsidP="00CC5E1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5341F4">
              <w:rPr>
                <w:rFonts w:ascii="Corbel" w:hAnsi="Corbel"/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CC5E12" w:rsidRPr="005341F4" w:rsidTr="007C777F">
        <w:tc>
          <w:tcPr>
            <w:tcW w:w="2694" w:type="dxa"/>
            <w:vAlign w:val="center"/>
          </w:tcPr>
          <w:p w:rsidR="00CC5E12" w:rsidRPr="005341F4" w:rsidRDefault="00CC5E12" w:rsidP="00CC5E1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5341F4">
              <w:rPr>
                <w:rFonts w:ascii="Corbel" w:hAnsi="Corbel"/>
                <w:sz w:val="22"/>
                <w:szCs w:val="22"/>
                <w:lang w:val="pl-PL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CC5E12" w:rsidRPr="005341F4" w:rsidRDefault="00F614A7" w:rsidP="00CC5E1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5341F4">
              <w:rPr>
                <w:rFonts w:ascii="Corbel" w:hAnsi="Corbel"/>
                <w:b w:val="0"/>
                <w:color w:val="auto"/>
                <w:sz w:val="22"/>
              </w:rPr>
              <w:t>Studia I stopnia</w:t>
            </w:r>
          </w:p>
        </w:tc>
      </w:tr>
      <w:tr w:rsidR="00CC5E12" w:rsidRPr="005341F4" w:rsidTr="007C777F">
        <w:tc>
          <w:tcPr>
            <w:tcW w:w="2694" w:type="dxa"/>
            <w:vAlign w:val="center"/>
          </w:tcPr>
          <w:p w:rsidR="00CC5E12" w:rsidRPr="005341F4" w:rsidRDefault="00CC5E12" w:rsidP="00CC5E1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5341F4">
              <w:rPr>
                <w:rFonts w:ascii="Corbel" w:hAnsi="Corbel"/>
                <w:sz w:val="22"/>
                <w:szCs w:val="22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:rsidR="00CC5E12" w:rsidRPr="005341F4" w:rsidRDefault="0047715A" w:rsidP="00CC5E1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5341F4">
              <w:rPr>
                <w:rFonts w:ascii="Corbel" w:hAnsi="Corbel"/>
                <w:b w:val="0"/>
                <w:color w:val="auto"/>
                <w:sz w:val="22"/>
              </w:rPr>
              <w:t>ogólnoakademicki</w:t>
            </w:r>
          </w:p>
        </w:tc>
      </w:tr>
      <w:tr w:rsidR="00CC5E12" w:rsidRPr="005341F4" w:rsidTr="007C777F">
        <w:tc>
          <w:tcPr>
            <w:tcW w:w="2694" w:type="dxa"/>
            <w:vAlign w:val="center"/>
          </w:tcPr>
          <w:p w:rsidR="00CC5E12" w:rsidRPr="005341F4" w:rsidRDefault="00CC5E12" w:rsidP="00CC5E1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5341F4">
              <w:rPr>
                <w:rFonts w:ascii="Corbel" w:hAnsi="Corbel"/>
                <w:sz w:val="22"/>
                <w:szCs w:val="22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C5E12" w:rsidRPr="005341F4" w:rsidRDefault="004E695D" w:rsidP="00CC5E1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5341F4">
              <w:rPr>
                <w:rFonts w:ascii="Corbel" w:hAnsi="Corbel"/>
                <w:b w:val="0"/>
                <w:color w:val="auto"/>
                <w:sz w:val="22"/>
              </w:rPr>
              <w:t>Stacjonarne</w:t>
            </w:r>
          </w:p>
        </w:tc>
      </w:tr>
      <w:tr w:rsidR="00CC5E12" w:rsidRPr="005341F4" w:rsidTr="007C777F">
        <w:tc>
          <w:tcPr>
            <w:tcW w:w="2694" w:type="dxa"/>
            <w:vAlign w:val="center"/>
          </w:tcPr>
          <w:p w:rsidR="00CC5E12" w:rsidRPr="005341F4" w:rsidRDefault="00CC5E12" w:rsidP="00CC5E1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5341F4">
              <w:rPr>
                <w:rFonts w:ascii="Corbel" w:hAnsi="Corbel"/>
                <w:sz w:val="22"/>
                <w:szCs w:val="22"/>
                <w:lang w:val="pl-PL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CC5E12" w:rsidRPr="005341F4" w:rsidRDefault="004E695D" w:rsidP="00786EC6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5341F4">
              <w:rPr>
                <w:rFonts w:ascii="Corbel" w:hAnsi="Corbel"/>
                <w:b w:val="0"/>
                <w:color w:val="auto"/>
                <w:sz w:val="22"/>
              </w:rPr>
              <w:t xml:space="preserve">Rok </w:t>
            </w:r>
            <w:r w:rsidR="00786EC6" w:rsidRPr="005341F4">
              <w:rPr>
                <w:rFonts w:ascii="Corbel" w:hAnsi="Corbel"/>
                <w:b w:val="0"/>
              </w:rPr>
              <w:t>III</w:t>
            </w:r>
            <w:r w:rsidRPr="005341F4">
              <w:rPr>
                <w:rFonts w:ascii="Corbel" w:hAnsi="Corbel"/>
                <w:b w:val="0"/>
                <w:color w:val="auto"/>
                <w:sz w:val="22"/>
              </w:rPr>
              <w:t xml:space="preserve">, semestr </w:t>
            </w:r>
            <w:r w:rsidR="00786EC6" w:rsidRPr="005341F4">
              <w:rPr>
                <w:rFonts w:ascii="Corbel" w:hAnsi="Corbel"/>
                <w:b w:val="0"/>
                <w:color w:val="auto"/>
                <w:sz w:val="22"/>
              </w:rPr>
              <w:t>VI</w:t>
            </w:r>
          </w:p>
        </w:tc>
      </w:tr>
      <w:tr w:rsidR="00CC5E12" w:rsidRPr="005341F4" w:rsidTr="007C777F">
        <w:tc>
          <w:tcPr>
            <w:tcW w:w="2694" w:type="dxa"/>
            <w:vAlign w:val="center"/>
          </w:tcPr>
          <w:p w:rsidR="00CC5E12" w:rsidRPr="005341F4" w:rsidRDefault="00CC5E12" w:rsidP="00CC5E1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5341F4">
              <w:rPr>
                <w:rFonts w:ascii="Corbel" w:hAnsi="Corbel"/>
                <w:sz w:val="22"/>
                <w:szCs w:val="22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C5E12" w:rsidRPr="005341F4" w:rsidRDefault="006027BC" w:rsidP="006027BC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5341F4">
              <w:rPr>
                <w:rFonts w:ascii="Corbel" w:hAnsi="Corbel"/>
                <w:b w:val="0"/>
                <w:color w:val="auto"/>
                <w:sz w:val="22"/>
              </w:rPr>
              <w:t>Fakultatywny</w:t>
            </w:r>
          </w:p>
        </w:tc>
      </w:tr>
      <w:tr w:rsidR="007C777F" w:rsidRPr="005341F4" w:rsidTr="007C777F">
        <w:tc>
          <w:tcPr>
            <w:tcW w:w="2694" w:type="dxa"/>
            <w:vAlign w:val="center"/>
          </w:tcPr>
          <w:p w:rsidR="007C777F" w:rsidRPr="005341F4" w:rsidRDefault="007C777F" w:rsidP="00CC5E1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5341F4">
              <w:rPr>
                <w:rFonts w:ascii="Corbel" w:hAnsi="Corbel"/>
                <w:sz w:val="22"/>
                <w:szCs w:val="22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7C777F" w:rsidRPr="005341F4" w:rsidRDefault="007C777F" w:rsidP="006027BC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5341F4">
              <w:rPr>
                <w:rFonts w:ascii="Corbel" w:hAnsi="Corbel"/>
                <w:b w:val="0"/>
                <w:color w:val="auto"/>
                <w:sz w:val="22"/>
              </w:rPr>
              <w:t>Polski</w:t>
            </w:r>
          </w:p>
        </w:tc>
      </w:tr>
      <w:tr w:rsidR="00CC5E12" w:rsidRPr="00C33AAA" w:rsidTr="007C777F">
        <w:tc>
          <w:tcPr>
            <w:tcW w:w="2694" w:type="dxa"/>
            <w:vAlign w:val="center"/>
          </w:tcPr>
          <w:p w:rsidR="00CC5E12" w:rsidRPr="005341F4" w:rsidRDefault="00CC5E12" w:rsidP="00CC5E1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5341F4">
              <w:rPr>
                <w:rFonts w:ascii="Corbel" w:hAnsi="Corbel"/>
                <w:sz w:val="22"/>
                <w:szCs w:val="22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C5E12" w:rsidRPr="005341F4" w:rsidRDefault="002A79B2" w:rsidP="00CC5E12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proofErr w:type="spellStart"/>
            <w:r w:rsidRPr="005341F4">
              <w:rPr>
                <w:rFonts w:ascii="Corbel" w:hAnsi="Corbel"/>
                <w:b w:val="0"/>
                <w:color w:val="auto"/>
                <w:sz w:val="22"/>
                <w:lang w:val="en-US"/>
              </w:rPr>
              <w:t>d</w:t>
            </w:r>
            <w:r w:rsidR="007C777F" w:rsidRPr="005341F4">
              <w:rPr>
                <w:rFonts w:ascii="Corbel" w:hAnsi="Corbel"/>
                <w:b w:val="0"/>
                <w:color w:val="auto"/>
                <w:sz w:val="22"/>
                <w:lang w:val="en-US"/>
              </w:rPr>
              <w:t>r</w:t>
            </w:r>
            <w:proofErr w:type="spellEnd"/>
            <w:r w:rsidR="007C777F" w:rsidRPr="005341F4"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 hab. Jan Olszewski, prof. UR</w:t>
            </w:r>
            <w:r w:rsidR="00554C46" w:rsidRPr="005341F4"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 </w:t>
            </w:r>
          </w:p>
        </w:tc>
      </w:tr>
      <w:tr w:rsidR="00CC5E12" w:rsidRPr="00C33AAA" w:rsidTr="007C777F">
        <w:tc>
          <w:tcPr>
            <w:tcW w:w="2694" w:type="dxa"/>
            <w:vAlign w:val="center"/>
          </w:tcPr>
          <w:p w:rsidR="00CC5E12" w:rsidRPr="005341F4" w:rsidRDefault="00CC5E12" w:rsidP="00CC5E1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5341F4">
              <w:rPr>
                <w:rFonts w:ascii="Corbel" w:hAnsi="Corbel"/>
                <w:sz w:val="22"/>
                <w:szCs w:val="22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C5E12" w:rsidRPr="005341F4" w:rsidRDefault="002A79B2" w:rsidP="00CC5E12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proofErr w:type="spellStart"/>
            <w:r w:rsidRPr="005341F4">
              <w:rPr>
                <w:rFonts w:ascii="Corbel" w:hAnsi="Corbel"/>
                <w:b w:val="0"/>
                <w:color w:val="auto"/>
                <w:sz w:val="22"/>
                <w:lang w:val="en-US"/>
              </w:rPr>
              <w:t>d</w:t>
            </w:r>
            <w:r w:rsidR="00DA4F91" w:rsidRPr="005341F4">
              <w:rPr>
                <w:rFonts w:ascii="Corbel" w:hAnsi="Corbel"/>
                <w:b w:val="0"/>
                <w:color w:val="auto"/>
                <w:sz w:val="22"/>
                <w:lang w:val="en-US"/>
              </w:rPr>
              <w:t>r</w:t>
            </w:r>
            <w:proofErr w:type="spellEnd"/>
            <w:r w:rsidR="00DA4F91" w:rsidRPr="005341F4"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 hab. Jan Olszewski, prof. UR</w:t>
            </w:r>
          </w:p>
        </w:tc>
      </w:tr>
    </w:tbl>
    <w:p w:rsidR="00CC5E12" w:rsidRPr="005341F4" w:rsidRDefault="007C777F" w:rsidP="005341F4">
      <w:pPr>
        <w:pStyle w:val="Podpunkty"/>
        <w:spacing w:after="100" w:afterAutospacing="1"/>
        <w:ind w:left="0"/>
        <w:rPr>
          <w:rFonts w:ascii="Corbel" w:hAnsi="Corbel"/>
          <w:sz w:val="22"/>
          <w:szCs w:val="24"/>
        </w:rPr>
      </w:pPr>
      <w:r w:rsidRPr="005341F4">
        <w:rPr>
          <w:rFonts w:ascii="Corbel" w:hAnsi="Corbel"/>
          <w:sz w:val="22"/>
          <w:szCs w:val="24"/>
        </w:rPr>
        <w:t xml:space="preserve">* </w:t>
      </w:r>
      <w:r w:rsidRPr="005341F4">
        <w:rPr>
          <w:rFonts w:ascii="Corbel" w:hAnsi="Corbel"/>
          <w:i/>
          <w:sz w:val="22"/>
          <w:szCs w:val="24"/>
        </w:rPr>
        <w:t>-</w:t>
      </w:r>
      <w:r w:rsidRPr="005341F4">
        <w:rPr>
          <w:rFonts w:ascii="Corbel" w:hAnsi="Corbel"/>
          <w:b w:val="0"/>
          <w:i/>
          <w:sz w:val="22"/>
          <w:szCs w:val="24"/>
        </w:rPr>
        <w:t>opcjonalni</w:t>
      </w:r>
      <w:r w:rsidRPr="005341F4">
        <w:rPr>
          <w:rFonts w:ascii="Corbel" w:hAnsi="Corbel"/>
          <w:b w:val="0"/>
          <w:sz w:val="22"/>
          <w:szCs w:val="24"/>
        </w:rPr>
        <w:t>e,</w:t>
      </w:r>
      <w:r w:rsidRPr="005341F4">
        <w:rPr>
          <w:rFonts w:ascii="Corbel" w:hAnsi="Corbel"/>
          <w:i/>
          <w:sz w:val="22"/>
          <w:szCs w:val="24"/>
        </w:rPr>
        <w:t xml:space="preserve"> </w:t>
      </w:r>
      <w:r w:rsidRPr="005341F4">
        <w:rPr>
          <w:rFonts w:ascii="Corbel" w:hAnsi="Corbel"/>
          <w:b w:val="0"/>
          <w:i/>
          <w:sz w:val="22"/>
          <w:szCs w:val="24"/>
        </w:rPr>
        <w:t>zgodnie z ustaleniami w Jednostce</w:t>
      </w:r>
    </w:p>
    <w:p w:rsidR="00CC5E12" w:rsidRPr="005341F4" w:rsidRDefault="00CC5E12" w:rsidP="005341F4">
      <w:pPr>
        <w:pStyle w:val="Podpunkty"/>
        <w:numPr>
          <w:ilvl w:val="1"/>
          <w:numId w:val="8"/>
        </w:numPr>
        <w:spacing w:line="360" w:lineRule="auto"/>
        <w:rPr>
          <w:rFonts w:ascii="Corbel" w:hAnsi="Corbel"/>
        </w:rPr>
      </w:pPr>
      <w:r w:rsidRPr="005341F4">
        <w:rPr>
          <w:rFonts w:ascii="Corbel" w:hAnsi="Corbel"/>
        </w:rPr>
        <w:t xml:space="preserve">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w:rsidR="00BB1204" w:rsidRPr="005341F4" w:rsidTr="005341F4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04" w:rsidRPr="005341F4" w:rsidRDefault="00BB1204" w:rsidP="005341F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341F4">
              <w:rPr>
                <w:rFonts w:ascii="Corbel" w:hAnsi="Corbel"/>
                <w:szCs w:val="24"/>
              </w:rPr>
              <w:t>Semestr</w:t>
            </w:r>
          </w:p>
          <w:p w:rsidR="00BB1204" w:rsidRPr="005341F4" w:rsidRDefault="00BB1204" w:rsidP="005341F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341F4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204" w:rsidRPr="005341F4" w:rsidRDefault="00BB1204" w:rsidP="005341F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341F4">
              <w:rPr>
                <w:rFonts w:ascii="Corbel" w:hAnsi="Corbel"/>
                <w:szCs w:val="24"/>
              </w:rPr>
              <w:t>Wykł</w:t>
            </w:r>
            <w:proofErr w:type="spellEnd"/>
            <w:r w:rsidRPr="005341F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204" w:rsidRPr="005341F4" w:rsidRDefault="00BB1204" w:rsidP="005341F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341F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204" w:rsidRPr="005341F4" w:rsidRDefault="00BB1204" w:rsidP="005341F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341F4">
              <w:rPr>
                <w:rFonts w:ascii="Corbel" w:hAnsi="Corbel"/>
                <w:szCs w:val="24"/>
              </w:rPr>
              <w:t>Konw</w:t>
            </w:r>
            <w:proofErr w:type="spellEnd"/>
            <w:r w:rsidRPr="005341F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204" w:rsidRPr="005341F4" w:rsidRDefault="00BB1204" w:rsidP="005341F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341F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04" w:rsidRPr="005341F4" w:rsidRDefault="00BB1204" w:rsidP="005341F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341F4">
              <w:rPr>
                <w:rFonts w:ascii="Corbel" w:hAnsi="Corbel"/>
                <w:szCs w:val="24"/>
              </w:rPr>
              <w:t>Sem</w:t>
            </w:r>
            <w:proofErr w:type="spellEnd"/>
            <w:r w:rsidRPr="005341F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204" w:rsidRPr="005341F4" w:rsidRDefault="00BB1204" w:rsidP="005341F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341F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204" w:rsidRPr="005341F4" w:rsidRDefault="00BB1204" w:rsidP="005341F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341F4">
              <w:rPr>
                <w:rFonts w:ascii="Corbel" w:hAnsi="Corbel"/>
                <w:szCs w:val="24"/>
              </w:rPr>
              <w:t>Prakt</w:t>
            </w:r>
            <w:proofErr w:type="spellEnd"/>
            <w:r w:rsidRPr="005341F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204" w:rsidRPr="005341F4" w:rsidRDefault="00BB1204" w:rsidP="005341F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341F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204" w:rsidRPr="005341F4" w:rsidRDefault="00BB1204" w:rsidP="005341F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341F4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B1204" w:rsidRPr="005341F4" w:rsidTr="005341F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04" w:rsidRPr="005341F4" w:rsidRDefault="00BB1204" w:rsidP="005341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341F4"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04" w:rsidRPr="005341F4" w:rsidRDefault="00BB1204" w:rsidP="005341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341F4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04" w:rsidRPr="005341F4" w:rsidRDefault="00BB1204" w:rsidP="005341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04" w:rsidRPr="005341F4" w:rsidRDefault="00BB1204" w:rsidP="005341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04" w:rsidRPr="005341F4" w:rsidRDefault="00BB1204" w:rsidP="005341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04" w:rsidRPr="005341F4" w:rsidRDefault="00BB1204" w:rsidP="005341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04" w:rsidRPr="005341F4" w:rsidRDefault="00BB1204" w:rsidP="005341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04" w:rsidRPr="005341F4" w:rsidRDefault="00BB1204" w:rsidP="005341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04" w:rsidRPr="005341F4" w:rsidRDefault="00BB1204" w:rsidP="005341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04" w:rsidRPr="005341F4" w:rsidRDefault="00BB1204" w:rsidP="005341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341F4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CC5E12" w:rsidRPr="005341F4" w:rsidRDefault="00CC5E12" w:rsidP="00CC5E12">
      <w:pPr>
        <w:pStyle w:val="Punktygwne"/>
        <w:spacing w:before="0" w:after="0"/>
        <w:rPr>
          <w:rFonts w:ascii="Corbel" w:hAnsi="Corbel"/>
          <w:smallCaps w:val="0"/>
          <w:sz w:val="20"/>
          <w:szCs w:val="20"/>
        </w:rPr>
      </w:pPr>
    </w:p>
    <w:p w:rsidR="00CC5E12" w:rsidRPr="005341F4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5341F4">
        <w:rPr>
          <w:rFonts w:ascii="Corbel" w:hAnsi="Corbel"/>
          <w:smallCaps w:val="0"/>
          <w:sz w:val="20"/>
          <w:szCs w:val="20"/>
        </w:rPr>
        <w:t>1.</w:t>
      </w:r>
      <w:r w:rsidR="007C777F" w:rsidRPr="005341F4">
        <w:rPr>
          <w:rFonts w:ascii="Corbel" w:hAnsi="Corbel"/>
          <w:smallCaps w:val="0"/>
          <w:sz w:val="22"/>
        </w:rPr>
        <w:t>2</w:t>
      </w:r>
      <w:r w:rsidRPr="005341F4">
        <w:rPr>
          <w:rFonts w:ascii="Corbel" w:hAnsi="Corbel"/>
          <w:smallCaps w:val="0"/>
          <w:sz w:val="22"/>
        </w:rPr>
        <w:t xml:space="preserve">. Sposób realizacji zajęć  </w:t>
      </w:r>
    </w:p>
    <w:p w:rsidR="00CC5E12" w:rsidRPr="005341F4" w:rsidRDefault="004E695D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5341F4">
        <w:rPr>
          <w:rFonts w:ascii="Corbel" w:eastAsia="MS Gothic" w:hAnsi="Corbel"/>
          <w:b w:val="0"/>
        </w:rPr>
        <w:t>×</w:t>
      </w:r>
      <w:r w:rsidR="00CC5E12" w:rsidRPr="005341F4">
        <w:rPr>
          <w:rFonts w:ascii="Corbel" w:hAnsi="Corbel"/>
          <w:b w:val="0"/>
          <w:smallCaps w:val="0"/>
          <w:sz w:val="22"/>
        </w:rPr>
        <w:t xml:space="preserve">zajęcia w formie tradycyjnej </w:t>
      </w:r>
    </w:p>
    <w:p w:rsidR="00CC5E12" w:rsidRPr="005341F4" w:rsidRDefault="00233A89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5341F4">
        <w:rPr>
          <w:rFonts w:ascii="Corbel" w:eastAsia="MS Gothic" w:hAnsi="Corbel"/>
          <w:b w:val="0"/>
        </w:rPr>
        <w:t>×</w:t>
      </w:r>
      <w:r w:rsidR="00CC5E12" w:rsidRPr="005341F4">
        <w:rPr>
          <w:rFonts w:ascii="Corbel" w:hAnsi="Corbel"/>
          <w:b w:val="0"/>
          <w:smallCaps w:val="0"/>
          <w:sz w:val="22"/>
        </w:rPr>
        <w:t>zajęcia realizowane z wykorzystaniem metod i technik kształcenia na odległość</w:t>
      </w:r>
    </w:p>
    <w:p w:rsidR="00CC5E12" w:rsidRPr="005341F4" w:rsidRDefault="00CC5E12" w:rsidP="00CC5E12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="00CC5E12" w:rsidRPr="005341F4" w:rsidRDefault="00CC5E12" w:rsidP="00CC5E12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5341F4">
        <w:rPr>
          <w:rFonts w:ascii="Corbel" w:hAnsi="Corbel"/>
          <w:smallCaps w:val="0"/>
          <w:sz w:val="22"/>
        </w:rPr>
        <w:t>1.</w:t>
      </w:r>
      <w:r w:rsidR="007C777F" w:rsidRPr="005341F4">
        <w:rPr>
          <w:rFonts w:ascii="Corbel" w:hAnsi="Corbel"/>
          <w:smallCaps w:val="0"/>
          <w:sz w:val="22"/>
        </w:rPr>
        <w:t>3</w:t>
      </w:r>
      <w:r w:rsidRPr="005341F4">
        <w:rPr>
          <w:rFonts w:ascii="Corbel" w:hAnsi="Corbel"/>
          <w:smallCaps w:val="0"/>
          <w:sz w:val="22"/>
        </w:rPr>
        <w:t>. Forma zaliczenia przedmiotu</w:t>
      </w:r>
      <w:r w:rsidRPr="005341F4">
        <w:rPr>
          <w:rFonts w:ascii="Corbel" w:hAnsi="Corbel"/>
          <w:b w:val="0"/>
          <w:smallCaps w:val="0"/>
          <w:sz w:val="22"/>
        </w:rPr>
        <w:t xml:space="preserve"> (z toku) </w:t>
      </w:r>
      <w:r w:rsidRPr="005341F4">
        <w:rPr>
          <w:rFonts w:ascii="Corbel" w:hAnsi="Corbel"/>
          <w:b w:val="0"/>
          <w:i/>
          <w:smallCaps w:val="0"/>
          <w:sz w:val="22"/>
        </w:rPr>
        <w:t>(egzamin, zaliczenie z oceną, zaliczenie bez oceny</w:t>
      </w:r>
      <w:r w:rsidRPr="005341F4">
        <w:rPr>
          <w:rFonts w:ascii="Corbel" w:hAnsi="Corbel"/>
          <w:b w:val="0"/>
          <w:smallCaps w:val="0"/>
          <w:sz w:val="22"/>
        </w:rPr>
        <w:t>)</w:t>
      </w:r>
    </w:p>
    <w:p w:rsidR="00CC5E12" w:rsidRPr="005341F4" w:rsidRDefault="00CC5E12" w:rsidP="00CC5E12">
      <w:pPr>
        <w:pStyle w:val="Punktygwne"/>
        <w:spacing w:before="0" w:after="0"/>
        <w:rPr>
          <w:rFonts w:ascii="Corbel" w:hAnsi="Corbel"/>
          <w:b w:val="0"/>
        </w:rPr>
      </w:pPr>
    </w:p>
    <w:p w:rsidR="00CC5E12" w:rsidRPr="005341F4" w:rsidRDefault="00786EC6" w:rsidP="00CC5E12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005341F4">
        <w:rPr>
          <w:rFonts w:ascii="Corbel" w:hAnsi="Corbel"/>
          <w:b w:val="0"/>
          <w:smallCaps w:val="0"/>
        </w:rPr>
        <w:t xml:space="preserve">Zaliczenie </w:t>
      </w:r>
      <w:r w:rsidR="007C777F" w:rsidRPr="005341F4">
        <w:rPr>
          <w:rFonts w:ascii="Corbel" w:hAnsi="Corbel"/>
          <w:b w:val="0"/>
          <w:smallCaps w:val="0"/>
        </w:rPr>
        <w:t>z oceną</w:t>
      </w:r>
    </w:p>
    <w:p w:rsidR="00786EC6" w:rsidRPr="005341F4" w:rsidRDefault="00786EC6" w:rsidP="00CC5E12">
      <w:pPr>
        <w:pStyle w:val="Punktygwne"/>
        <w:spacing w:before="0" w:after="0"/>
        <w:rPr>
          <w:rFonts w:ascii="Corbel" w:hAnsi="Corbel"/>
          <w:b w:val="0"/>
        </w:rPr>
      </w:pPr>
    </w:p>
    <w:p w:rsidR="00CC5E12" w:rsidRPr="005341F4" w:rsidRDefault="00CC5E12" w:rsidP="005341F4">
      <w:pPr>
        <w:pStyle w:val="Punktygwne"/>
        <w:spacing w:before="0" w:after="0" w:line="360" w:lineRule="auto"/>
        <w:rPr>
          <w:rFonts w:ascii="Corbel" w:hAnsi="Corbel"/>
          <w:szCs w:val="24"/>
        </w:rPr>
      </w:pPr>
      <w:r w:rsidRPr="005341F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CC5E12" w:rsidRPr="005341F4" w:rsidTr="00CC5E12">
        <w:tc>
          <w:tcPr>
            <w:tcW w:w="9778" w:type="dxa"/>
          </w:tcPr>
          <w:p w:rsidR="00CC5E12" w:rsidRPr="005341F4" w:rsidRDefault="00233A89" w:rsidP="00CC5E1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0"/>
              </w:rPr>
            </w:pPr>
            <w:r w:rsidRPr="005341F4">
              <w:rPr>
                <w:rFonts w:ascii="Corbel" w:hAnsi="Corbel"/>
                <w:b w:val="0"/>
                <w:smallCaps w:val="0"/>
                <w:szCs w:val="20"/>
              </w:rPr>
              <w:t>Podstawowa wiedza z zakresu prawa cywilnego i administracyjnego</w:t>
            </w:r>
          </w:p>
        </w:tc>
      </w:tr>
    </w:tbl>
    <w:p w:rsidR="00CC5E12" w:rsidRPr="005341F4" w:rsidRDefault="00CC5E12" w:rsidP="00CC5E12">
      <w:pPr>
        <w:pStyle w:val="Punktygwne"/>
        <w:spacing w:before="0" w:after="0"/>
        <w:rPr>
          <w:rFonts w:ascii="Corbel" w:hAnsi="Corbel"/>
          <w:b w:val="0"/>
        </w:rPr>
      </w:pPr>
    </w:p>
    <w:p w:rsidR="00CC5E12" w:rsidRPr="005341F4" w:rsidRDefault="00CC5E12" w:rsidP="00CC5E12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</w:rPr>
      </w:pPr>
      <w:r w:rsidRPr="005341F4">
        <w:rPr>
          <w:rFonts w:ascii="Corbel" w:hAnsi="Corbel"/>
        </w:rPr>
        <w:t xml:space="preserve"> cele, efekty </w:t>
      </w:r>
      <w:r w:rsidR="002A79B2" w:rsidRPr="005341F4">
        <w:rPr>
          <w:rFonts w:ascii="Corbel" w:hAnsi="Corbel"/>
        </w:rPr>
        <w:t>uczenia się</w:t>
      </w:r>
      <w:r w:rsidRPr="005341F4">
        <w:rPr>
          <w:rFonts w:ascii="Corbel" w:hAnsi="Corbel"/>
        </w:rPr>
        <w:t>, treści Programowe i stosowane metody Dydaktyczne</w:t>
      </w:r>
    </w:p>
    <w:p w:rsidR="00CC5E12" w:rsidRPr="005341F4" w:rsidRDefault="00CC5E12" w:rsidP="00CC5E12">
      <w:pPr>
        <w:pStyle w:val="Punktygwne"/>
        <w:spacing w:before="0" w:after="0"/>
        <w:rPr>
          <w:rFonts w:ascii="Corbel" w:hAnsi="Corbel"/>
        </w:rPr>
      </w:pPr>
    </w:p>
    <w:p w:rsidR="00CC5E12" w:rsidRPr="005341F4" w:rsidRDefault="00CC5E12" w:rsidP="005341F4">
      <w:pPr>
        <w:pStyle w:val="Podpunkty"/>
        <w:numPr>
          <w:ilvl w:val="1"/>
          <w:numId w:val="1"/>
        </w:numPr>
        <w:tabs>
          <w:tab w:val="clear" w:pos="720"/>
          <w:tab w:val="num" w:pos="426"/>
        </w:tabs>
        <w:ind w:left="0" w:firstLine="0"/>
        <w:rPr>
          <w:rFonts w:ascii="Corbel" w:hAnsi="Corbel"/>
          <w:i/>
        </w:rPr>
      </w:pPr>
      <w:r w:rsidRPr="005341F4">
        <w:rPr>
          <w:rFonts w:ascii="Corbel" w:hAnsi="Corbel"/>
        </w:rPr>
        <w:t xml:space="preserve">Cele przedmiotu </w:t>
      </w:r>
    </w:p>
    <w:p w:rsidR="005341F4" w:rsidRPr="005341F4" w:rsidRDefault="005341F4" w:rsidP="005341F4">
      <w:pPr>
        <w:pStyle w:val="Podpunkty"/>
        <w:ind w:left="0"/>
        <w:rPr>
          <w:rFonts w:ascii="Corbel" w:hAnsi="Corbel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8627"/>
      </w:tblGrid>
      <w:tr w:rsidR="00CC5E12" w:rsidRPr="005341F4" w:rsidTr="007C777F">
        <w:tc>
          <w:tcPr>
            <w:tcW w:w="668" w:type="dxa"/>
            <w:vAlign w:val="center"/>
          </w:tcPr>
          <w:p w:rsidR="00CC5E12" w:rsidRPr="005341F4" w:rsidRDefault="00CC5E12" w:rsidP="00CC5E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2"/>
                <w:lang w:val="pl-PL"/>
              </w:rPr>
            </w:pPr>
            <w:r w:rsidRPr="005341F4">
              <w:rPr>
                <w:rFonts w:ascii="Corbel" w:hAnsi="Corbel"/>
                <w:b w:val="0"/>
                <w:sz w:val="22"/>
                <w:lang w:val="pl-PL"/>
              </w:rPr>
              <w:t xml:space="preserve">C1 </w:t>
            </w:r>
          </w:p>
        </w:tc>
        <w:tc>
          <w:tcPr>
            <w:tcW w:w="8846" w:type="dxa"/>
            <w:vAlign w:val="center"/>
          </w:tcPr>
          <w:p w:rsidR="00CC5E12" w:rsidRPr="005341F4" w:rsidRDefault="00786EC6" w:rsidP="00786EC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lang w:val="pl-PL"/>
              </w:rPr>
            </w:pPr>
            <w:r w:rsidRPr="005341F4">
              <w:rPr>
                <w:rFonts w:ascii="Corbel" w:hAnsi="Corbel"/>
                <w:b w:val="0"/>
                <w:i/>
                <w:lang w:val="pl-PL"/>
              </w:rPr>
              <w:t>Wykład ma na celu prezentację ewolucji systemu ochrony praw konsumentów w Unii Europejskiej oraz podstawowych regulacji prawnych chroniących prawa konsumentów a także ich wykorzystanie w praktyce.</w:t>
            </w:r>
          </w:p>
        </w:tc>
      </w:tr>
    </w:tbl>
    <w:p w:rsidR="00CC5E12" w:rsidRPr="005341F4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 w:val="20"/>
          <w:szCs w:val="20"/>
        </w:rPr>
      </w:pPr>
    </w:p>
    <w:p w:rsidR="00CC5E12" w:rsidRPr="005341F4" w:rsidRDefault="00CC5E12" w:rsidP="00CC5E12">
      <w:pPr>
        <w:pStyle w:val="Punktygwne"/>
        <w:spacing w:before="0" w:after="0"/>
        <w:rPr>
          <w:rFonts w:ascii="Corbel" w:hAnsi="Corbel"/>
        </w:rPr>
      </w:pPr>
      <w:r w:rsidRPr="005341F4">
        <w:rPr>
          <w:rFonts w:ascii="Corbel" w:hAnsi="Corbel"/>
          <w:b w:val="0"/>
        </w:rPr>
        <w:t xml:space="preserve">3.2 </w:t>
      </w:r>
      <w:r w:rsidRPr="005341F4">
        <w:rPr>
          <w:rFonts w:ascii="Corbel" w:hAnsi="Corbel"/>
        </w:rPr>
        <w:t xml:space="preserve">Efekty </w:t>
      </w:r>
      <w:r w:rsidR="0077160A" w:rsidRPr="005341F4">
        <w:rPr>
          <w:rFonts w:ascii="Corbel" w:hAnsi="Corbel"/>
        </w:rPr>
        <w:t>uczenia się</w:t>
      </w:r>
      <w:r w:rsidRPr="005341F4">
        <w:rPr>
          <w:rFonts w:ascii="Corbel" w:hAnsi="Corbel"/>
        </w:rPr>
        <w:t xml:space="preserve"> przedmiotu</w:t>
      </w:r>
    </w:p>
    <w:p w:rsidR="00CC5E12" w:rsidRPr="005341F4" w:rsidRDefault="00CC5E12" w:rsidP="00CC5E12">
      <w:pPr>
        <w:pStyle w:val="Punktygwne"/>
        <w:spacing w:before="0" w:after="0"/>
        <w:rPr>
          <w:rFonts w:ascii="Corbel" w:hAnsi="Corbel"/>
          <w:b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711"/>
        <w:gridCol w:w="1838"/>
      </w:tblGrid>
      <w:tr w:rsidR="00CC5E12" w:rsidRPr="005341F4" w:rsidTr="00741684">
        <w:tc>
          <w:tcPr>
            <w:tcW w:w="1663" w:type="dxa"/>
          </w:tcPr>
          <w:p w:rsidR="00CC5E12" w:rsidRPr="005341F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smallCaps w:val="0"/>
                <w:sz w:val="22"/>
              </w:rPr>
              <w:t>EK</w:t>
            </w:r>
            <w:r w:rsidRPr="005341F4">
              <w:rPr>
                <w:rFonts w:ascii="Corbel" w:hAnsi="Corbel"/>
                <w:b w:val="0"/>
                <w:smallCaps w:val="0"/>
                <w:sz w:val="22"/>
              </w:rPr>
              <w:t xml:space="preserve"> (efekt </w:t>
            </w:r>
            <w:r w:rsidR="002A79B2" w:rsidRPr="005341F4">
              <w:rPr>
                <w:rFonts w:ascii="Corbel" w:hAnsi="Corbel"/>
                <w:b w:val="0"/>
                <w:smallCaps w:val="0"/>
                <w:sz w:val="22"/>
              </w:rPr>
              <w:t>uczenia się</w:t>
            </w:r>
            <w:r w:rsidRPr="005341F4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5889" w:type="dxa"/>
          </w:tcPr>
          <w:p w:rsidR="00CC5E12" w:rsidRPr="005341F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 xml:space="preserve">Treść efektu </w:t>
            </w:r>
            <w:r w:rsidR="0077160A" w:rsidRPr="005341F4">
              <w:rPr>
                <w:rFonts w:ascii="Corbel" w:hAnsi="Corbel"/>
                <w:b w:val="0"/>
                <w:smallCaps w:val="0"/>
                <w:sz w:val="22"/>
              </w:rPr>
              <w:t>uczenia się</w:t>
            </w:r>
            <w:r w:rsidRPr="005341F4">
              <w:rPr>
                <w:rFonts w:ascii="Corbel" w:hAnsi="Corbel"/>
                <w:b w:val="0"/>
                <w:smallCaps w:val="0"/>
                <w:sz w:val="22"/>
              </w:rPr>
              <w:t xml:space="preserve"> zdefiniowanego dla przedmiotu</w:t>
            </w:r>
          </w:p>
        </w:tc>
        <w:tc>
          <w:tcPr>
            <w:tcW w:w="1854" w:type="dxa"/>
          </w:tcPr>
          <w:p w:rsidR="00CC5E12" w:rsidRPr="005341F4" w:rsidRDefault="002A79B2" w:rsidP="002A79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kierunkowych </w:t>
            </w:r>
            <w:r w:rsidRPr="005341F4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741684" w:rsidRPr="005341F4" w:rsidTr="00741684">
        <w:tc>
          <w:tcPr>
            <w:tcW w:w="1663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5341F4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889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eastAsia="Cambria" w:hAnsi="Corbel"/>
                <w:b w:val="0"/>
                <w:sz w:val="22"/>
              </w:rPr>
              <w:t>charakteryzuje ewolucję modelu ochrony konsumenta w UE</w:t>
            </w:r>
          </w:p>
        </w:tc>
        <w:tc>
          <w:tcPr>
            <w:tcW w:w="1854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 xml:space="preserve">K_W05, K_U05, K_U08, </w:t>
            </w:r>
          </w:p>
        </w:tc>
      </w:tr>
      <w:tr w:rsidR="00741684" w:rsidRPr="005341F4" w:rsidTr="00741684">
        <w:tc>
          <w:tcPr>
            <w:tcW w:w="1663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889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eastAsia="Cambria" w:hAnsi="Corbel"/>
                <w:b w:val="0"/>
                <w:sz w:val="22"/>
              </w:rPr>
              <w:t>wymienia katalog praw konsumentów oraz je charakteryzuje</w:t>
            </w:r>
          </w:p>
        </w:tc>
        <w:tc>
          <w:tcPr>
            <w:tcW w:w="1854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K_W05</w:t>
            </w:r>
          </w:p>
        </w:tc>
      </w:tr>
      <w:tr w:rsidR="00741684" w:rsidRPr="005341F4" w:rsidTr="00741684">
        <w:tc>
          <w:tcPr>
            <w:tcW w:w="1663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889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eastAsia="Cambria" w:hAnsi="Corbel"/>
                <w:b w:val="0"/>
                <w:sz w:val="22"/>
              </w:rPr>
              <w:t>prezentuje status prawny podmiotów zajmujących się ochroną konsumentów na szczeblu UE oraz w poszczególnych krajach UE</w:t>
            </w:r>
          </w:p>
        </w:tc>
        <w:tc>
          <w:tcPr>
            <w:tcW w:w="1854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eastAsia="Cambria" w:hAnsi="Corbel"/>
                <w:b w:val="0"/>
                <w:sz w:val="22"/>
              </w:rPr>
              <w:t>K_W</w:t>
            </w:r>
            <w:r w:rsidR="005341F4" w:rsidRPr="005341F4">
              <w:rPr>
                <w:rFonts w:ascii="Corbel" w:eastAsia="Cambria" w:hAnsi="Corbel"/>
                <w:b w:val="0"/>
                <w:sz w:val="22"/>
              </w:rPr>
              <w:t>0</w:t>
            </w:r>
            <w:r w:rsidRPr="005341F4">
              <w:rPr>
                <w:rFonts w:ascii="Corbel" w:eastAsia="Cambria" w:hAnsi="Corbel"/>
                <w:b w:val="0"/>
                <w:sz w:val="22"/>
              </w:rPr>
              <w:t>3</w:t>
            </w:r>
          </w:p>
        </w:tc>
      </w:tr>
      <w:tr w:rsidR="00741684" w:rsidRPr="005341F4" w:rsidTr="00741684">
        <w:tc>
          <w:tcPr>
            <w:tcW w:w="1663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889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eastAsia="Cambria" w:hAnsi="Corbel"/>
                <w:b w:val="0"/>
                <w:sz w:val="22"/>
              </w:rPr>
              <w:t>wymienia poszczególne dziedziny podlegające ochronie</w:t>
            </w:r>
          </w:p>
        </w:tc>
        <w:tc>
          <w:tcPr>
            <w:tcW w:w="1854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K_W04</w:t>
            </w:r>
          </w:p>
        </w:tc>
      </w:tr>
      <w:tr w:rsidR="00741684" w:rsidRPr="005341F4" w:rsidTr="00741684">
        <w:tc>
          <w:tcPr>
            <w:tcW w:w="1663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889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eastAsia="Cambria" w:hAnsi="Corbel"/>
                <w:b w:val="0"/>
                <w:sz w:val="22"/>
              </w:rPr>
              <w:t>prezentuje regulacje prawne dotyczące poszczególnych sfer podlegających ochronie</w:t>
            </w:r>
          </w:p>
        </w:tc>
        <w:tc>
          <w:tcPr>
            <w:tcW w:w="1854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K_W04, K_W05, K_U13, K_K06</w:t>
            </w:r>
          </w:p>
        </w:tc>
      </w:tr>
      <w:tr w:rsidR="00741684" w:rsidRPr="005341F4" w:rsidTr="00741684">
        <w:tc>
          <w:tcPr>
            <w:tcW w:w="1663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889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eastAsia="Cambria" w:hAnsi="Corbel"/>
                <w:b w:val="0"/>
                <w:sz w:val="22"/>
              </w:rPr>
              <w:t>analizuje praktyczne aspekty funkcjonowania przepisów chroniących prawa konsumentów</w:t>
            </w:r>
          </w:p>
        </w:tc>
        <w:tc>
          <w:tcPr>
            <w:tcW w:w="1854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K_W04</w:t>
            </w:r>
          </w:p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K_U08, K_U13, K_U16</w:t>
            </w:r>
          </w:p>
        </w:tc>
      </w:tr>
      <w:tr w:rsidR="00741684" w:rsidRPr="005341F4" w:rsidTr="00741684">
        <w:tc>
          <w:tcPr>
            <w:tcW w:w="1663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5889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eastAsia="Cambria" w:hAnsi="Corbel"/>
                <w:b w:val="0"/>
                <w:sz w:val="22"/>
              </w:rPr>
              <w:t>analizuje orzecznictwo ETS związane z ochroną praw konsumentów</w:t>
            </w:r>
          </w:p>
        </w:tc>
        <w:tc>
          <w:tcPr>
            <w:tcW w:w="1854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K_W06</w:t>
            </w:r>
          </w:p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K_U08, K_U16</w:t>
            </w:r>
          </w:p>
        </w:tc>
      </w:tr>
      <w:tr w:rsidR="00741684" w:rsidRPr="005341F4" w:rsidTr="00741684">
        <w:tc>
          <w:tcPr>
            <w:tcW w:w="1663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5889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eastAsia="Cambria" w:hAnsi="Corbel"/>
                <w:b w:val="0"/>
                <w:sz w:val="22"/>
              </w:rPr>
              <w:t>ocenia skuteczność przepisów chroniących prawa konsumentów</w:t>
            </w:r>
          </w:p>
        </w:tc>
        <w:tc>
          <w:tcPr>
            <w:tcW w:w="1854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K_U05</w:t>
            </w:r>
          </w:p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K_U08, K_U16</w:t>
            </w:r>
          </w:p>
        </w:tc>
      </w:tr>
      <w:tr w:rsidR="00741684" w:rsidRPr="005341F4" w:rsidTr="00741684">
        <w:tc>
          <w:tcPr>
            <w:tcW w:w="1663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5889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eastAsia="Cambria" w:hAnsi="Corbel"/>
                <w:b w:val="0"/>
                <w:sz w:val="22"/>
              </w:rPr>
            </w:pPr>
            <w:r w:rsidRPr="005341F4">
              <w:rPr>
                <w:rFonts w:ascii="Corbel" w:eastAsia="Cambria" w:hAnsi="Corbel"/>
                <w:b w:val="0"/>
                <w:sz w:val="22"/>
              </w:rPr>
              <w:t>kwalifikuje przypadki naruszenia praw konsumentów i sankcje z tego tytułu</w:t>
            </w:r>
          </w:p>
        </w:tc>
        <w:tc>
          <w:tcPr>
            <w:tcW w:w="1854" w:type="dxa"/>
          </w:tcPr>
          <w:p w:rsidR="00741684" w:rsidRPr="005341F4" w:rsidRDefault="00741684" w:rsidP="00741684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5341F4">
              <w:rPr>
                <w:rFonts w:ascii="Corbel" w:eastAsia="Cambria" w:hAnsi="Corbel"/>
              </w:rPr>
              <w:t>K_U</w:t>
            </w:r>
            <w:r w:rsidR="005341F4" w:rsidRPr="005341F4">
              <w:rPr>
                <w:rFonts w:ascii="Corbel" w:eastAsia="Cambria" w:hAnsi="Corbel"/>
              </w:rPr>
              <w:t>0</w:t>
            </w:r>
            <w:r w:rsidRPr="005341F4">
              <w:rPr>
                <w:rFonts w:ascii="Corbel" w:eastAsia="Cambria" w:hAnsi="Corbel"/>
              </w:rPr>
              <w:t>2, K_U</w:t>
            </w:r>
            <w:r w:rsidR="005341F4" w:rsidRPr="005341F4">
              <w:rPr>
                <w:rFonts w:ascii="Corbel" w:eastAsia="Cambria" w:hAnsi="Corbel"/>
              </w:rPr>
              <w:t>0</w:t>
            </w:r>
            <w:r w:rsidRPr="005341F4">
              <w:rPr>
                <w:rFonts w:ascii="Corbel" w:eastAsia="Cambria" w:hAnsi="Corbel"/>
              </w:rPr>
              <w:t xml:space="preserve">7, </w:t>
            </w:r>
            <w:r w:rsidRPr="005341F4">
              <w:rPr>
                <w:rFonts w:ascii="Corbel" w:hAnsi="Corbel"/>
                <w:bCs/>
                <w:smallCaps/>
              </w:rPr>
              <w:t>K_U08, K_U16, K_K06</w:t>
            </w:r>
          </w:p>
        </w:tc>
      </w:tr>
      <w:tr w:rsidR="00741684" w:rsidRPr="005341F4" w:rsidTr="00741684">
        <w:tc>
          <w:tcPr>
            <w:tcW w:w="1663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5889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eastAsia="Cambria" w:hAnsi="Corbel"/>
                <w:b w:val="0"/>
                <w:sz w:val="22"/>
              </w:rPr>
            </w:pPr>
            <w:r w:rsidRPr="005341F4">
              <w:rPr>
                <w:rFonts w:ascii="Corbel" w:eastAsia="Cambria" w:hAnsi="Corbel"/>
                <w:b w:val="0"/>
                <w:sz w:val="22"/>
              </w:rPr>
              <w:t>dyskutuje o wadach i zaletach systemu ochrony praw konsumentów na szczeblu UE</w:t>
            </w:r>
          </w:p>
        </w:tc>
        <w:tc>
          <w:tcPr>
            <w:tcW w:w="1854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K_W04, K_U05</w:t>
            </w:r>
          </w:p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eastAsia="Cambria" w:hAnsi="Corbel"/>
                <w:b w:val="0"/>
                <w:bCs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K_U08, K_U16</w:t>
            </w:r>
          </w:p>
        </w:tc>
      </w:tr>
      <w:tr w:rsidR="00741684" w:rsidRPr="005341F4" w:rsidTr="00741684">
        <w:tc>
          <w:tcPr>
            <w:tcW w:w="1663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EK_11</w:t>
            </w:r>
          </w:p>
        </w:tc>
        <w:tc>
          <w:tcPr>
            <w:tcW w:w="5889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eastAsia="Cambria" w:hAnsi="Corbel"/>
                <w:b w:val="0"/>
                <w:sz w:val="22"/>
              </w:rPr>
            </w:pPr>
            <w:r w:rsidRPr="005341F4">
              <w:rPr>
                <w:rFonts w:ascii="Corbel" w:eastAsia="Cambria" w:hAnsi="Corbel"/>
                <w:b w:val="0"/>
                <w:sz w:val="22"/>
              </w:rPr>
              <w:t>zachowuje krytycyzm w ocenie rozwiązań legislacyjnych dotyczących ochrony praw konsumentów</w:t>
            </w:r>
          </w:p>
        </w:tc>
        <w:tc>
          <w:tcPr>
            <w:tcW w:w="1854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K_W04, K_U05,</w:t>
            </w:r>
          </w:p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eastAsia="Cambria" w:hAnsi="Corbel"/>
                <w:b w:val="0"/>
                <w:bCs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K_U08, K_U13, K_U16, K_K06</w:t>
            </w:r>
          </w:p>
        </w:tc>
      </w:tr>
      <w:tr w:rsidR="00741684" w:rsidRPr="005341F4" w:rsidTr="00741684">
        <w:tc>
          <w:tcPr>
            <w:tcW w:w="1663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EK_12</w:t>
            </w:r>
          </w:p>
        </w:tc>
        <w:tc>
          <w:tcPr>
            <w:tcW w:w="5889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eastAsia="Cambria" w:hAnsi="Corbel"/>
                <w:b w:val="0"/>
                <w:sz w:val="22"/>
              </w:rPr>
            </w:pPr>
            <w:r w:rsidRPr="005341F4">
              <w:rPr>
                <w:rFonts w:ascii="Corbel" w:eastAsia="Cambria" w:hAnsi="Corbel"/>
                <w:b w:val="0"/>
                <w:smallCaps w:val="0"/>
                <w:sz w:val="22"/>
              </w:rPr>
              <w:t>zachowuje krytycyzm w ocenie praktyki funkcjonowania przepisów chroniących prawa konsumentów</w:t>
            </w:r>
          </w:p>
        </w:tc>
        <w:tc>
          <w:tcPr>
            <w:tcW w:w="1854" w:type="dxa"/>
          </w:tcPr>
          <w:p w:rsidR="00741684" w:rsidRPr="005341F4" w:rsidRDefault="00741684" w:rsidP="00741684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K_U05, K_U13, K_K06</w:t>
            </w:r>
          </w:p>
        </w:tc>
      </w:tr>
    </w:tbl>
    <w:p w:rsidR="00CC5E12" w:rsidRPr="005341F4" w:rsidRDefault="00CC5E12" w:rsidP="00CC5E12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CC5E12" w:rsidRPr="005341F4" w:rsidRDefault="00CC5E12" w:rsidP="00CC5E12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</w:rPr>
      </w:pPr>
      <w:r w:rsidRPr="005341F4">
        <w:rPr>
          <w:rFonts w:ascii="Corbel" w:hAnsi="Corbel"/>
          <w:b/>
        </w:rPr>
        <w:t>TREŚCI PROGRAMOWE</w:t>
      </w:r>
    </w:p>
    <w:p w:rsidR="00CC5E12" w:rsidRPr="005341F4" w:rsidRDefault="00CC5E12" w:rsidP="00CC5E12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</w:rPr>
      </w:pPr>
      <w:r w:rsidRPr="005341F4">
        <w:rPr>
          <w:rFonts w:ascii="Corbel" w:hAnsi="Corbel"/>
        </w:rPr>
        <w:t xml:space="preserve">Problematyka wykładu </w:t>
      </w:r>
    </w:p>
    <w:p w:rsidR="005341F4" w:rsidRPr="005341F4" w:rsidRDefault="005341F4" w:rsidP="005341F4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CC5E12" w:rsidRPr="005341F4" w:rsidTr="005341F4">
        <w:tc>
          <w:tcPr>
            <w:tcW w:w="9214" w:type="dxa"/>
          </w:tcPr>
          <w:p w:rsidR="00CC5E12" w:rsidRPr="005341F4" w:rsidRDefault="00CC5E12" w:rsidP="00CC5E1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5341F4">
              <w:rPr>
                <w:rFonts w:ascii="Corbel" w:hAnsi="Corbel"/>
              </w:rPr>
              <w:t>Treści merytoryczne</w:t>
            </w:r>
          </w:p>
        </w:tc>
      </w:tr>
      <w:tr w:rsidR="00CC5E12" w:rsidRPr="005341F4" w:rsidTr="005341F4">
        <w:tc>
          <w:tcPr>
            <w:tcW w:w="9214" w:type="dxa"/>
          </w:tcPr>
          <w:tbl>
            <w:tblPr>
              <w:tblW w:w="451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802"/>
              <w:gridCol w:w="1278"/>
            </w:tblGrid>
            <w:tr w:rsidR="00786EC6" w:rsidRPr="005341F4" w:rsidTr="005341F4">
              <w:trPr>
                <w:jc w:val="center"/>
              </w:trPr>
              <w:tc>
                <w:tcPr>
                  <w:tcW w:w="4209" w:type="pct"/>
                  <w:shd w:val="clear" w:color="auto" w:fill="FFFFFF"/>
                </w:tcPr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/>
                      <w:b/>
                      <w:sz w:val="18"/>
                      <w:szCs w:val="18"/>
                    </w:rPr>
                    <w:t>W1</w:t>
                  </w:r>
                  <w:r w:rsidRPr="005341F4">
                    <w:rPr>
                      <w:rFonts w:ascii="Corbel" w:hAnsi="Corbel"/>
                      <w:sz w:val="18"/>
                      <w:szCs w:val="18"/>
                    </w:rPr>
                    <w:t>-</w:t>
                  </w: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5341F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Poj</w:t>
                  </w:r>
                  <w:r w:rsidRPr="005341F4">
                    <w:rPr>
                      <w:rFonts w:ascii="Corbel" w:hAnsi="Corbel" w:cs="TT1A0F9o00"/>
                      <w:sz w:val="18"/>
                      <w:szCs w:val="18"/>
                      <w:lang w:eastAsia="pl-PL"/>
                    </w:rPr>
                    <w:t>ę</w:t>
                  </w:r>
                  <w:r w:rsidRPr="005341F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cie konsumenta w prawie Unii Europejskiej</w:t>
                  </w:r>
                </w:p>
              </w:tc>
              <w:tc>
                <w:tcPr>
                  <w:tcW w:w="791" w:type="pct"/>
                  <w:shd w:val="clear" w:color="auto" w:fill="FFFFFF"/>
                </w:tcPr>
                <w:p w:rsidR="00786EC6" w:rsidRPr="005341F4" w:rsidRDefault="00786EC6" w:rsidP="00233A89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5341F4">
                    <w:rPr>
                      <w:rFonts w:ascii="Corbel" w:hAnsi="Corbel"/>
                      <w:sz w:val="18"/>
                      <w:szCs w:val="18"/>
                    </w:rPr>
                    <w:t>1</w:t>
                  </w:r>
                </w:p>
              </w:tc>
            </w:tr>
            <w:tr w:rsidR="00786EC6" w:rsidRPr="005341F4" w:rsidTr="005341F4">
              <w:trPr>
                <w:jc w:val="center"/>
              </w:trPr>
              <w:tc>
                <w:tcPr>
                  <w:tcW w:w="4209" w:type="pct"/>
                  <w:shd w:val="clear" w:color="auto" w:fill="FFFFFF"/>
                </w:tcPr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/>
                      <w:b/>
                      <w:sz w:val="18"/>
                      <w:szCs w:val="18"/>
                    </w:rPr>
                    <w:t>W2</w:t>
                  </w:r>
                  <w:r w:rsidRPr="005341F4">
                    <w:rPr>
                      <w:rFonts w:ascii="Corbel" w:hAnsi="Corbel"/>
                      <w:sz w:val="18"/>
                      <w:szCs w:val="18"/>
                    </w:rPr>
                    <w:t>-</w:t>
                  </w:r>
                  <w:r w:rsidRPr="005341F4">
                    <w:rPr>
                      <w:rFonts w:ascii="Corbel" w:hAnsi="Corbel"/>
                      <w:b/>
                      <w:bCs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5341F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Ewolucja ochrony konsumenta w prawie unijnym 2 godz.</w:t>
                  </w:r>
                </w:p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2.1. Pierwszy okres istnienia Unii</w:t>
                  </w:r>
                </w:p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2.2. Konsument jako bierny uczestnik rynku</w:t>
                  </w:r>
                </w:p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2.3. Ochrona konsumenta aktywnego</w:t>
                  </w:r>
                </w:p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2.4. Ujednolicanie procesu ochrony</w:t>
                  </w:r>
                </w:p>
              </w:tc>
              <w:tc>
                <w:tcPr>
                  <w:tcW w:w="791" w:type="pct"/>
                  <w:shd w:val="clear" w:color="auto" w:fill="FFFFFF"/>
                </w:tcPr>
                <w:p w:rsidR="00786EC6" w:rsidRPr="005341F4" w:rsidRDefault="00786EC6" w:rsidP="00233A89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5341F4">
                    <w:rPr>
                      <w:rFonts w:ascii="Corbel" w:hAnsi="Corbel"/>
                      <w:sz w:val="18"/>
                      <w:szCs w:val="18"/>
                    </w:rPr>
                    <w:t>2</w:t>
                  </w:r>
                </w:p>
              </w:tc>
            </w:tr>
            <w:tr w:rsidR="00786EC6" w:rsidRPr="005341F4" w:rsidTr="005341F4">
              <w:trPr>
                <w:jc w:val="center"/>
              </w:trPr>
              <w:tc>
                <w:tcPr>
                  <w:tcW w:w="4209" w:type="pct"/>
                  <w:shd w:val="clear" w:color="auto" w:fill="FFFFFF"/>
                </w:tcPr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/>
                      <w:b/>
                      <w:sz w:val="18"/>
                      <w:szCs w:val="18"/>
                    </w:rPr>
                    <w:t>W3</w:t>
                  </w:r>
                  <w:r w:rsidRPr="005341F4">
                    <w:rPr>
                      <w:rFonts w:ascii="Corbel" w:hAnsi="Corbel"/>
                      <w:sz w:val="18"/>
                      <w:szCs w:val="18"/>
                    </w:rPr>
                    <w:t>-</w:t>
                  </w:r>
                  <w:r w:rsidRPr="005341F4">
                    <w:rPr>
                      <w:rFonts w:ascii="Corbel" w:hAnsi="Corbel"/>
                      <w:b/>
                      <w:bCs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5341F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Instytucje ochrony konsumentów w Unii Europejskiej i wybranych krajach Europy</w:t>
                  </w:r>
                </w:p>
              </w:tc>
              <w:tc>
                <w:tcPr>
                  <w:tcW w:w="791" w:type="pct"/>
                  <w:shd w:val="clear" w:color="auto" w:fill="FFFFFF"/>
                </w:tcPr>
                <w:p w:rsidR="00786EC6" w:rsidRPr="005341F4" w:rsidRDefault="00786EC6" w:rsidP="00233A89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5341F4">
                    <w:rPr>
                      <w:rFonts w:ascii="Corbel" w:hAnsi="Corbel"/>
                      <w:sz w:val="18"/>
                      <w:szCs w:val="18"/>
                    </w:rPr>
                    <w:t>1</w:t>
                  </w:r>
                </w:p>
              </w:tc>
            </w:tr>
            <w:tr w:rsidR="00786EC6" w:rsidRPr="005341F4" w:rsidTr="005341F4">
              <w:trPr>
                <w:jc w:val="center"/>
              </w:trPr>
              <w:tc>
                <w:tcPr>
                  <w:tcW w:w="4209" w:type="pct"/>
                  <w:shd w:val="clear" w:color="auto" w:fill="FFFFFF"/>
                </w:tcPr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/>
                      <w:b/>
                      <w:sz w:val="18"/>
                      <w:szCs w:val="18"/>
                    </w:rPr>
                    <w:t>W4</w:t>
                  </w:r>
                  <w:r w:rsidRPr="005341F4">
                    <w:rPr>
                      <w:rFonts w:ascii="Corbel" w:hAnsi="Corbel"/>
                      <w:sz w:val="18"/>
                      <w:szCs w:val="18"/>
                    </w:rPr>
                    <w:t>-</w:t>
                  </w: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5341F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Ogólne bezpiecze</w:t>
                  </w:r>
                  <w:r w:rsidRPr="005341F4">
                    <w:rPr>
                      <w:rFonts w:ascii="Corbel" w:hAnsi="Corbel" w:cs="TT1A0F9o00"/>
                      <w:sz w:val="18"/>
                      <w:szCs w:val="18"/>
                      <w:lang w:eastAsia="pl-PL"/>
                    </w:rPr>
                    <w:t>ń</w:t>
                  </w:r>
                  <w:r w:rsidRPr="005341F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stwo produktów 2 godz.</w:t>
                  </w:r>
                </w:p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4.1 Zało</w:t>
                  </w:r>
                  <w:r w:rsidRPr="005341F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ż</w:t>
                  </w: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enia</w:t>
                  </w:r>
                </w:p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4.2. Obowi</w:t>
                  </w:r>
                  <w:r w:rsidRPr="005341F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zki producenta</w:t>
                  </w:r>
                </w:p>
                <w:p w:rsidR="00786EC6" w:rsidRPr="005341F4" w:rsidRDefault="00786EC6" w:rsidP="00233A89">
                  <w:pPr>
                    <w:pStyle w:val="Bezodstpw"/>
                    <w:rPr>
                      <w:rFonts w:ascii="Corbel" w:hAnsi="Corbel"/>
                      <w:sz w:val="18"/>
                      <w:szCs w:val="18"/>
                    </w:rPr>
                  </w:pP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4.3. Obowi</w:t>
                  </w:r>
                  <w:r w:rsidRPr="005341F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zki władz publicznych</w:t>
                  </w:r>
                </w:p>
              </w:tc>
              <w:tc>
                <w:tcPr>
                  <w:tcW w:w="791" w:type="pct"/>
                  <w:shd w:val="clear" w:color="auto" w:fill="FFFFFF"/>
                </w:tcPr>
                <w:p w:rsidR="00786EC6" w:rsidRPr="005341F4" w:rsidRDefault="00786EC6" w:rsidP="00233A89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5341F4">
                    <w:rPr>
                      <w:rFonts w:ascii="Corbel" w:hAnsi="Corbel"/>
                      <w:sz w:val="18"/>
                      <w:szCs w:val="18"/>
                    </w:rPr>
                    <w:t>2</w:t>
                  </w:r>
                </w:p>
              </w:tc>
            </w:tr>
            <w:tr w:rsidR="00786EC6" w:rsidRPr="005341F4" w:rsidTr="005341F4">
              <w:trPr>
                <w:jc w:val="center"/>
              </w:trPr>
              <w:tc>
                <w:tcPr>
                  <w:tcW w:w="4209" w:type="pct"/>
                  <w:shd w:val="clear" w:color="auto" w:fill="FFFFFF"/>
                </w:tcPr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5341F4">
                    <w:rPr>
                      <w:rFonts w:ascii="Corbel" w:hAnsi="Corbel"/>
                      <w:b/>
                      <w:sz w:val="18"/>
                      <w:szCs w:val="18"/>
                    </w:rPr>
                    <w:t>W5-</w:t>
                  </w:r>
                  <w:r w:rsidRPr="005341F4">
                    <w:rPr>
                      <w:rFonts w:ascii="Corbel" w:hAnsi="Corbel"/>
                      <w:b/>
                      <w:bCs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5341F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Regulacje dotycz</w:t>
                  </w:r>
                  <w:r w:rsidRPr="005341F4">
                    <w:rPr>
                      <w:rFonts w:ascii="Corbel" w:hAnsi="Corbel" w:cs="TT1A0F9o00"/>
                      <w:sz w:val="18"/>
                      <w:szCs w:val="18"/>
                      <w:lang w:eastAsia="pl-PL"/>
                    </w:rPr>
                    <w:t>ą</w:t>
                  </w:r>
                  <w:r w:rsidRPr="005341F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ce poszczególnych produktów (</w:t>
                  </w:r>
                  <w:r w:rsidRPr="005341F4">
                    <w:rPr>
                      <w:rFonts w:ascii="Corbel" w:hAnsi="Corbel" w:cs="TT1A0F9o00"/>
                      <w:sz w:val="18"/>
                      <w:szCs w:val="18"/>
                      <w:lang w:eastAsia="pl-PL"/>
                    </w:rPr>
                    <w:t>ż</w:t>
                  </w:r>
                  <w:r w:rsidRPr="005341F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ywno</w:t>
                  </w:r>
                  <w:r w:rsidRPr="005341F4">
                    <w:rPr>
                      <w:rFonts w:ascii="Corbel" w:hAnsi="Corbel" w:cs="TT1A0F9o00"/>
                      <w:sz w:val="18"/>
                      <w:szCs w:val="18"/>
                      <w:lang w:eastAsia="pl-PL"/>
                    </w:rPr>
                    <w:t>ść</w:t>
                  </w:r>
                  <w:r w:rsidRPr="005341F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, farmaceutyki, kosmetyki, produkty motoryzacyjne, produkty niebezpieczne)</w:t>
                  </w:r>
                </w:p>
              </w:tc>
              <w:tc>
                <w:tcPr>
                  <w:tcW w:w="791" w:type="pct"/>
                  <w:shd w:val="clear" w:color="auto" w:fill="FFFFFF"/>
                </w:tcPr>
                <w:p w:rsidR="00786EC6" w:rsidRPr="005341F4" w:rsidRDefault="00786EC6" w:rsidP="00233A89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5341F4">
                    <w:rPr>
                      <w:rFonts w:ascii="Corbel" w:hAnsi="Corbel"/>
                      <w:sz w:val="18"/>
                      <w:szCs w:val="18"/>
                    </w:rPr>
                    <w:t>2</w:t>
                  </w:r>
                </w:p>
              </w:tc>
            </w:tr>
            <w:tr w:rsidR="00786EC6" w:rsidRPr="005341F4" w:rsidTr="005341F4">
              <w:trPr>
                <w:jc w:val="center"/>
              </w:trPr>
              <w:tc>
                <w:tcPr>
                  <w:tcW w:w="4209" w:type="pct"/>
                  <w:shd w:val="clear" w:color="auto" w:fill="FFFFFF"/>
                </w:tcPr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/>
                      <w:b/>
                      <w:sz w:val="18"/>
                      <w:szCs w:val="18"/>
                    </w:rPr>
                    <w:t>W6-</w:t>
                  </w:r>
                  <w:r w:rsidRPr="005341F4">
                    <w:rPr>
                      <w:rFonts w:ascii="Corbel" w:hAnsi="Corbel"/>
                      <w:b/>
                      <w:bCs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5341F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Regulacje warunków sprzeda</w:t>
                  </w:r>
                  <w:r w:rsidRPr="005341F4">
                    <w:rPr>
                      <w:rFonts w:ascii="Corbel" w:hAnsi="Corbel" w:cs="TT1A0F9o00"/>
                      <w:sz w:val="18"/>
                      <w:szCs w:val="18"/>
                      <w:lang w:eastAsia="pl-PL"/>
                    </w:rPr>
                    <w:t>ż</w:t>
                  </w:r>
                  <w:r w:rsidRPr="005341F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y 2 godz.</w:t>
                  </w:r>
                </w:p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6.1. Niedozwolone klauzule umowne</w:t>
                  </w:r>
                </w:p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6.2. Sprzeda</w:t>
                  </w:r>
                  <w:r w:rsidRPr="005341F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 xml:space="preserve">ż </w:t>
                  </w: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poza lokalem przedsi</w:t>
                  </w:r>
                  <w:r w:rsidRPr="005341F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ę</w:t>
                  </w: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biorstwa</w:t>
                  </w:r>
                </w:p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6.3.Sprzeda</w:t>
                  </w:r>
                  <w:r w:rsidRPr="005341F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 xml:space="preserve">ż </w:t>
                  </w: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wysyłkowa</w:t>
                  </w:r>
                </w:p>
              </w:tc>
              <w:tc>
                <w:tcPr>
                  <w:tcW w:w="791" w:type="pct"/>
                  <w:shd w:val="clear" w:color="auto" w:fill="FFFFFF"/>
                </w:tcPr>
                <w:p w:rsidR="00786EC6" w:rsidRPr="005341F4" w:rsidRDefault="00786EC6" w:rsidP="00233A89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5341F4">
                    <w:rPr>
                      <w:rFonts w:ascii="Corbel" w:hAnsi="Corbel"/>
                      <w:sz w:val="18"/>
                      <w:szCs w:val="18"/>
                    </w:rPr>
                    <w:t>2</w:t>
                  </w:r>
                </w:p>
              </w:tc>
            </w:tr>
            <w:tr w:rsidR="00786EC6" w:rsidRPr="005341F4" w:rsidTr="005341F4">
              <w:trPr>
                <w:trHeight w:val="1158"/>
                <w:jc w:val="center"/>
              </w:trPr>
              <w:tc>
                <w:tcPr>
                  <w:tcW w:w="4209" w:type="pct"/>
                  <w:shd w:val="clear" w:color="auto" w:fill="FFFFFF"/>
                </w:tcPr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/>
                      <w:b/>
                      <w:sz w:val="18"/>
                      <w:szCs w:val="18"/>
                    </w:rPr>
                    <w:lastRenderedPageBreak/>
                    <w:t>W7-</w:t>
                  </w:r>
                  <w:r w:rsidRPr="005341F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Ochrona konsumenta w dziedzinie turystyki 1 godz.</w:t>
                  </w:r>
                </w:p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7.1. T</w:t>
                  </w:r>
                  <w:r w:rsidR="00D244E3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i</w:t>
                  </w: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mesharing</w:t>
                  </w:r>
                </w:p>
              </w:tc>
              <w:tc>
                <w:tcPr>
                  <w:tcW w:w="791" w:type="pct"/>
                  <w:shd w:val="clear" w:color="auto" w:fill="FFFFFF"/>
                </w:tcPr>
                <w:p w:rsidR="00786EC6" w:rsidRPr="005341F4" w:rsidRDefault="00786EC6" w:rsidP="00233A89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5341F4">
                    <w:rPr>
                      <w:rFonts w:ascii="Corbel" w:hAnsi="Corbel"/>
                      <w:sz w:val="18"/>
                      <w:szCs w:val="18"/>
                    </w:rPr>
                    <w:t>1</w:t>
                  </w:r>
                </w:p>
              </w:tc>
            </w:tr>
            <w:tr w:rsidR="00786EC6" w:rsidRPr="005341F4" w:rsidTr="005341F4">
              <w:trPr>
                <w:jc w:val="center"/>
              </w:trPr>
              <w:tc>
                <w:tcPr>
                  <w:tcW w:w="4209" w:type="pct"/>
                  <w:shd w:val="clear" w:color="auto" w:fill="FFFFFF"/>
                </w:tcPr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/>
                      <w:b/>
                      <w:sz w:val="18"/>
                      <w:szCs w:val="18"/>
                    </w:rPr>
                    <w:t>W8-</w:t>
                  </w: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5341F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Konsument a reklama w regulacjach Unii Europejskiej</w:t>
                  </w:r>
                </w:p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8.1. Polityka konsumencka Unii Europejskiej</w:t>
                  </w:r>
                </w:p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 xml:space="preserve">8.2. Europejska Konwencja o Telewizji </w:t>
                  </w:r>
                  <w:proofErr w:type="spellStart"/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Ponadgranicznej</w:t>
                  </w:r>
                  <w:proofErr w:type="spellEnd"/>
                </w:p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8.3. Dyrektywa dotycz</w:t>
                  </w:r>
                  <w:r w:rsidRPr="005341F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ca przekazu i działalno</w:t>
                  </w:r>
                  <w:r w:rsidRPr="005341F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ś</w:t>
                  </w: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ci telewizyjnej</w:t>
                  </w:r>
                </w:p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8.4. Dyrektywa dotycz</w:t>
                  </w:r>
                  <w:r w:rsidRPr="005341F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ca reklamy wprowadzaj</w:t>
                  </w:r>
                  <w:r w:rsidRPr="005341F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cej w bł</w:t>
                  </w:r>
                  <w:r w:rsidRPr="005341F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d</w:t>
                  </w:r>
                </w:p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8.5. Dyrektywa dotycz</w:t>
                  </w:r>
                  <w:r w:rsidRPr="005341F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ca reklamy porównawczej</w:t>
                  </w:r>
                </w:p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8.6. Dyrektywa dotycz</w:t>
                  </w:r>
                  <w:r w:rsidRPr="005341F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ca reklamy i sponsorowania wyrobów tytoniowych</w:t>
                  </w:r>
                </w:p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8.7. Dyrektywa dotycz</w:t>
                  </w:r>
                  <w:r w:rsidRPr="005341F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ca reklamy produktów medycznych</w:t>
                  </w:r>
                </w:p>
                <w:p w:rsidR="00786EC6" w:rsidRPr="005341F4" w:rsidRDefault="00786EC6" w:rsidP="00233A8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8.8. Zakazy reklamy w kontek</w:t>
                  </w:r>
                  <w:r w:rsidRPr="005341F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ś</w:t>
                  </w:r>
                  <w:r w:rsidRPr="005341F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cie praw człowieka</w:t>
                  </w:r>
                </w:p>
              </w:tc>
              <w:tc>
                <w:tcPr>
                  <w:tcW w:w="791" w:type="pct"/>
                  <w:shd w:val="clear" w:color="auto" w:fill="FFFFFF"/>
                </w:tcPr>
                <w:p w:rsidR="00786EC6" w:rsidRPr="005341F4" w:rsidRDefault="00786EC6" w:rsidP="00233A89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5341F4">
                    <w:rPr>
                      <w:rFonts w:ascii="Corbel" w:hAnsi="Corbel"/>
                      <w:sz w:val="18"/>
                      <w:szCs w:val="18"/>
                    </w:rPr>
                    <w:t>4</w:t>
                  </w:r>
                </w:p>
              </w:tc>
            </w:tr>
            <w:tr w:rsidR="00786EC6" w:rsidRPr="005341F4" w:rsidTr="005341F4">
              <w:trPr>
                <w:jc w:val="center"/>
              </w:trPr>
              <w:tc>
                <w:tcPr>
                  <w:tcW w:w="4209" w:type="pct"/>
                  <w:shd w:val="clear" w:color="auto" w:fill="FFFFFF"/>
                </w:tcPr>
                <w:p w:rsidR="00786EC6" w:rsidRPr="005341F4" w:rsidRDefault="00786EC6" w:rsidP="00233A89">
                  <w:pPr>
                    <w:pStyle w:val="Akapitzlist"/>
                    <w:spacing w:after="0" w:line="240" w:lineRule="auto"/>
                    <w:ind w:left="0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5341F4">
                    <w:rPr>
                      <w:rFonts w:ascii="Corbel" w:hAnsi="Corbel"/>
                      <w:b/>
                      <w:sz w:val="18"/>
                      <w:szCs w:val="18"/>
                    </w:rPr>
                    <w:t>Suma godzin</w:t>
                  </w:r>
                </w:p>
              </w:tc>
              <w:tc>
                <w:tcPr>
                  <w:tcW w:w="791" w:type="pct"/>
                  <w:shd w:val="clear" w:color="auto" w:fill="FFFFFF"/>
                </w:tcPr>
                <w:p w:rsidR="00786EC6" w:rsidRPr="005341F4" w:rsidRDefault="00786EC6" w:rsidP="00233A89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5341F4">
                    <w:rPr>
                      <w:rFonts w:ascii="Corbel" w:hAnsi="Corbel"/>
                      <w:b/>
                      <w:sz w:val="18"/>
                      <w:szCs w:val="18"/>
                    </w:rPr>
                    <w:t>15</w:t>
                  </w:r>
                </w:p>
              </w:tc>
            </w:tr>
          </w:tbl>
          <w:p w:rsidR="00CC5E12" w:rsidRPr="005341F4" w:rsidRDefault="00CC5E12" w:rsidP="00233A8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:rsidR="00CC5E12" w:rsidRPr="005341F4" w:rsidRDefault="00CC5E12" w:rsidP="00CC5E12">
      <w:pPr>
        <w:rPr>
          <w:rFonts w:ascii="Corbel" w:hAnsi="Corbel"/>
        </w:rPr>
      </w:pPr>
    </w:p>
    <w:p w:rsidR="00CC5E12" w:rsidRPr="005341F4" w:rsidRDefault="00CC5E12" w:rsidP="00CC5E12">
      <w:pPr>
        <w:pStyle w:val="Akapitzlist"/>
        <w:numPr>
          <w:ilvl w:val="0"/>
          <w:numId w:val="2"/>
        </w:numPr>
        <w:jc w:val="both"/>
        <w:rPr>
          <w:rFonts w:ascii="Corbel" w:hAnsi="Corbel"/>
        </w:rPr>
      </w:pPr>
      <w:r w:rsidRPr="005341F4">
        <w:rPr>
          <w:rFonts w:ascii="Corbel" w:hAnsi="Corbel"/>
        </w:rPr>
        <w:t xml:space="preserve">Problematyka ćwiczeń audytoryjnych, konwersatoryjnych, </w:t>
      </w:r>
      <w:r w:rsidR="007C777F" w:rsidRPr="005341F4">
        <w:rPr>
          <w:rFonts w:ascii="Corbel" w:hAnsi="Corbel"/>
        </w:rPr>
        <w:t>laboratoryjnych, zajęć</w:t>
      </w:r>
      <w:r w:rsidRPr="005341F4">
        <w:rPr>
          <w:rFonts w:ascii="Corbel" w:hAnsi="Corbel"/>
        </w:rPr>
        <w:t xml:space="preserve"> praktycznych </w:t>
      </w:r>
    </w:p>
    <w:p w:rsidR="00CC5E12" w:rsidRPr="005341F4" w:rsidRDefault="00CC5E12" w:rsidP="00CC5E12">
      <w:pPr>
        <w:pStyle w:val="Akapitzlist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CC5E12" w:rsidRPr="005341F4" w:rsidTr="005341F4">
        <w:tc>
          <w:tcPr>
            <w:tcW w:w="7229" w:type="dxa"/>
          </w:tcPr>
          <w:p w:rsidR="00CC5E12" w:rsidRPr="005341F4" w:rsidRDefault="00CC5E12" w:rsidP="00CC5E1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5341F4">
              <w:rPr>
                <w:rFonts w:ascii="Corbel" w:hAnsi="Corbel"/>
              </w:rPr>
              <w:t>Treści merytoryczne</w:t>
            </w:r>
          </w:p>
        </w:tc>
      </w:tr>
      <w:tr w:rsidR="00CC5E12" w:rsidRPr="005341F4" w:rsidTr="005341F4">
        <w:tc>
          <w:tcPr>
            <w:tcW w:w="7229" w:type="dxa"/>
          </w:tcPr>
          <w:p w:rsidR="00CC5E12" w:rsidRPr="005341F4" w:rsidRDefault="005341F4" w:rsidP="00CC5E1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5341F4">
              <w:rPr>
                <w:rFonts w:ascii="Corbel" w:hAnsi="Corbel"/>
              </w:rPr>
              <w:t>-</w:t>
            </w:r>
          </w:p>
        </w:tc>
      </w:tr>
    </w:tbl>
    <w:p w:rsidR="00CC5E12" w:rsidRPr="005341F4" w:rsidRDefault="00CC5E12" w:rsidP="00CC5E12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CC5E12" w:rsidRPr="005341F4" w:rsidRDefault="00CC5E12" w:rsidP="00CC5E12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color w:val="FF0000"/>
          <w:sz w:val="22"/>
        </w:rPr>
      </w:pPr>
      <w:r w:rsidRPr="005341F4">
        <w:rPr>
          <w:rFonts w:ascii="Corbel" w:hAnsi="Corbel"/>
          <w:smallCaps w:val="0"/>
          <w:sz w:val="22"/>
        </w:rPr>
        <w:t>METODY DYDAKTYCZNE</w:t>
      </w:r>
      <w:r w:rsidRPr="005341F4">
        <w:rPr>
          <w:rFonts w:ascii="Corbel" w:hAnsi="Corbel"/>
          <w:b w:val="0"/>
          <w:smallCaps w:val="0"/>
          <w:sz w:val="22"/>
        </w:rPr>
        <w:t xml:space="preserve"> </w:t>
      </w:r>
    </w:p>
    <w:p w:rsidR="005341F4" w:rsidRPr="005341F4" w:rsidRDefault="005341F4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CC5E12" w:rsidRPr="005341F4" w:rsidRDefault="00786EC6" w:rsidP="00CC5E12">
      <w:pPr>
        <w:pStyle w:val="Punktygwne"/>
        <w:spacing w:before="0" w:after="0"/>
        <w:rPr>
          <w:rFonts w:ascii="Corbel" w:hAnsi="Corbel"/>
          <w:b w:val="0"/>
          <w:i/>
          <w:smallCaps w:val="0"/>
          <w:sz w:val="22"/>
        </w:rPr>
      </w:pPr>
      <w:r w:rsidRPr="005341F4">
        <w:rPr>
          <w:rFonts w:ascii="Corbel" w:hAnsi="Corbel"/>
          <w:b w:val="0"/>
          <w:smallCaps w:val="0"/>
          <w:sz w:val="22"/>
        </w:rPr>
        <w:t>Wykład konwersatoryjny</w:t>
      </w:r>
    </w:p>
    <w:p w:rsidR="00CC5E12" w:rsidRPr="005341F4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CC5E12" w:rsidRPr="005341F4" w:rsidRDefault="00CC5E12" w:rsidP="00CC5E12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 w:val="22"/>
        </w:rPr>
      </w:pPr>
      <w:r w:rsidRPr="005341F4">
        <w:rPr>
          <w:rFonts w:ascii="Corbel" w:hAnsi="Corbel"/>
          <w:smallCaps w:val="0"/>
          <w:sz w:val="22"/>
        </w:rPr>
        <w:t>METODY I KRYTERIA OCENY</w:t>
      </w:r>
    </w:p>
    <w:p w:rsidR="00CC5E12" w:rsidRPr="005341F4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5341F4">
        <w:rPr>
          <w:rFonts w:ascii="Corbel" w:hAnsi="Corbel"/>
          <w:b w:val="0"/>
          <w:smallCaps w:val="0"/>
          <w:sz w:val="22"/>
        </w:rPr>
        <w:t xml:space="preserve">4.1 Sposoby weryfikacji efektów </w:t>
      </w:r>
      <w:r w:rsidR="002A79B2" w:rsidRPr="005341F4">
        <w:rPr>
          <w:rFonts w:ascii="Corbel" w:hAnsi="Corbel"/>
          <w:b w:val="0"/>
          <w:smallCaps w:val="0"/>
          <w:sz w:val="22"/>
        </w:rPr>
        <w:t>uczenia się</w:t>
      </w:r>
    </w:p>
    <w:p w:rsidR="00CC5E12" w:rsidRPr="005341F4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4874"/>
        <w:gridCol w:w="2191"/>
      </w:tblGrid>
      <w:tr w:rsidR="00CC5E12" w:rsidRPr="005341F4" w:rsidTr="005341F4">
        <w:tc>
          <w:tcPr>
            <w:tcW w:w="1915" w:type="dxa"/>
          </w:tcPr>
          <w:p w:rsidR="00CC5E12" w:rsidRPr="005341F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  <w:p w:rsidR="00CC5E12" w:rsidRPr="005341F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</w:p>
        </w:tc>
        <w:tc>
          <w:tcPr>
            <w:tcW w:w="4874" w:type="dxa"/>
          </w:tcPr>
          <w:p w:rsidR="00CC5E12" w:rsidRPr="005341F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Metody oceny efektów </w:t>
            </w:r>
            <w:r w:rsidR="005341F4" w:rsidRPr="005341F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uczenia się </w:t>
            </w:r>
          </w:p>
          <w:p w:rsidR="00CC5E12" w:rsidRPr="005341F4" w:rsidRDefault="002A79B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CC5E12" w:rsidRPr="005341F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91" w:type="dxa"/>
          </w:tcPr>
          <w:p w:rsidR="005341F4" w:rsidRPr="005341F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CC5E12" w:rsidRPr="005341F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5341F4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5341F4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CC5E12" w:rsidRPr="005341F4" w:rsidTr="005341F4">
        <w:tc>
          <w:tcPr>
            <w:tcW w:w="1915" w:type="dxa"/>
          </w:tcPr>
          <w:p w:rsidR="00CC5E12" w:rsidRPr="005341F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5341F4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5341F4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4874" w:type="dxa"/>
          </w:tcPr>
          <w:p w:rsidR="00CC5E12" w:rsidRPr="005341F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z w:val="22"/>
              </w:rPr>
            </w:pPr>
            <w:r w:rsidRPr="005341F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CC5E12" w:rsidRPr="005341F4" w:rsidRDefault="00D839AE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CC5E12" w:rsidRPr="005341F4" w:rsidTr="005341F4">
        <w:tc>
          <w:tcPr>
            <w:tcW w:w="1915" w:type="dxa"/>
          </w:tcPr>
          <w:p w:rsidR="00CC5E12" w:rsidRPr="005341F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4874" w:type="dxa"/>
          </w:tcPr>
          <w:p w:rsidR="00CC5E12" w:rsidRPr="005341F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CC5E12" w:rsidRPr="005341F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8141DF" w:rsidRPr="005341F4" w:rsidTr="005341F4">
        <w:tc>
          <w:tcPr>
            <w:tcW w:w="1915" w:type="dxa"/>
          </w:tcPr>
          <w:p w:rsidR="008141DF" w:rsidRPr="005341F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4874" w:type="dxa"/>
          </w:tcPr>
          <w:p w:rsidR="008141DF" w:rsidRPr="005341F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8141DF" w:rsidRPr="005341F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8141DF" w:rsidRPr="005341F4" w:rsidTr="005341F4">
        <w:tc>
          <w:tcPr>
            <w:tcW w:w="1915" w:type="dxa"/>
          </w:tcPr>
          <w:p w:rsidR="008141DF" w:rsidRPr="005341F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4874" w:type="dxa"/>
          </w:tcPr>
          <w:p w:rsidR="008141DF" w:rsidRPr="005341F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8141DF" w:rsidRPr="005341F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8141DF" w:rsidRPr="005341F4" w:rsidTr="005341F4">
        <w:tc>
          <w:tcPr>
            <w:tcW w:w="1915" w:type="dxa"/>
          </w:tcPr>
          <w:p w:rsidR="008141DF" w:rsidRPr="005341F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4874" w:type="dxa"/>
          </w:tcPr>
          <w:p w:rsidR="008141DF" w:rsidRPr="005341F4" w:rsidRDefault="008141DF" w:rsidP="008141DF">
            <w:pPr>
              <w:pStyle w:val="Punktygwne"/>
              <w:tabs>
                <w:tab w:val="left" w:pos="526"/>
              </w:tabs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i/>
                <w:sz w:val="22"/>
              </w:rPr>
              <w:t>EGZAMIN PISEMNY</w:t>
            </w:r>
            <w:r w:rsidRPr="005341F4">
              <w:rPr>
                <w:rFonts w:ascii="Corbel" w:hAnsi="Corbel"/>
                <w:b w:val="0"/>
                <w:sz w:val="22"/>
              </w:rPr>
              <w:tab/>
            </w:r>
          </w:p>
        </w:tc>
        <w:tc>
          <w:tcPr>
            <w:tcW w:w="2191" w:type="dxa"/>
          </w:tcPr>
          <w:p w:rsidR="008141DF" w:rsidRPr="005341F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8141DF" w:rsidRPr="005341F4" w:rsidTr="005341F4">
        <w:tc>
          <w:tcPr>
            <w:tcW w:w="1915" w:type="dxa"/>
          </w:tcPr>
          <w:p w:rsidR="008141DF" w:rsidRPr="005341F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EK_06</w:t>
            </w:r>
          </w:p>
        </w:tc>
        <w:tc>
          <w:tcPr>
            <w:tcW w:w="4874" w:type="dxa"/>
          </w:tcPr>
          <w:p w:rsidR="008141DF" w:rsidRPr="005341F4" w:rsidRDefault="008141DF" w:rsidP="008141DF">
            <w:pPr>
              <w:pStyle w:val="Punktygwne"/>
              <w:tabs>
                <w:tab w:val="left" w:pos="526"/>
              </w:tabs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8141DF" w:rsidRPr="005341F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8141DF" w:rsidRPr="005341F4" w:rsidTr="005341F4">
        <w:tc>
          <w:tcPr>
            <w:tcW w:w="1915" w:type="dxa"/>
          </w:tcPr>
          <w:p w:rsidR="008141DF" w:rsidRPr="005341F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EK_07</w:t>
            </w:r>
          </w:p>
        </w:tc>
        <w:tc>
          <w:tcPr>
            <w:tcW w:w="4874" w:type="dxa"/>
          </w:tcPr>
          <w:p w:rsidR="008141DF" w:rsidRPr="005341F4" w:rsidRDefault="008141DF" w:rsidP="008141DF">
            <w:pPr>
              <w:pStyle w:val="Punktygwne"/>
              <w:tabs>
                <w:tab w:val="left" w:pos="526"/>
              </w:tabs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8141DF" w:rsidRPr="005341F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8141DF" w:rsidRPr="005341F4" w:rsidTr="005341F4">
        <w:tc>
          <w:tcPr>
            <w:tcW w:w="1915" w:type="dxa"/>
          </w:tcPr>
          <w:p w:rsidR="008141DF" w:rsidRPr="005341F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EK_08</w:t>
            </w:r>
          </w:p>
        </w:tc>
        <w:tc>
          <w:tcPr>
            <w:tcW w:w="4874" w:type="dxa"/>
          </w:tcPr>
          <w:p w:rsidR="008141DF" w:rsidRPr="005341F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8141DF" w:rsidRPr="005341F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8141DF" w:rsidRPr="005341F4" w:rsidTr="005341F4">
        <w:tc>
          <w:tcPr>
            <w:tcW w:w="1915" w:type="dxa"/>
          </w:tcPr>
          <w:p w:rsidR="008141DF" w:rsidRPr="005341F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EK_09</w:t>
            </w:r>
          </w:p>
        </w:tc>
        <w:tc>
          <w:tcPr>
            <w:tcW w:w="4874" w:type="dxa"/>
          </w:tcPr>
          <w:p w:rsidR="008141DF" w:rsidRPr="005341F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8141DF" w:rsidRPr="005341F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8141DF" w:rsidRPr="005341F4" w:rsidTr="005341F4">
        <w:tc>
          <w:tcPr>
            <w:tcW w:w="1915" w:type="dxa"/>
          </w:tcPr>
          <w:p w:rsidR="008141DF" w:rsidRPr="005341F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EK_10</w:t>
            </w:r>
          </w:p>
        </w:tc>
        <w:tc>
          <w:tcPr>
            <w:tcW w:w="4874" w:type="dxa"/>
          </w:tcPr>
          <w:p w:rsidR="008141DF" w:rsidRPr="005341F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8141DF" w:rsidRPr="005341F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8141DF" w:rsidRPr="005341F4" w:rsidTr="005341F4">
        <w:tc>
          <w:tcPr>
            <w:tcW w:w="1915" w:type="dxa"/>
          </w:tcPr>
          <w:p w:rsidR="008141DF" w:rsidRPr="005341F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EK_11</w:t>
            </w:r>
          </w:p>
        </w:tc>
        <w:tc>
          <w:tcPr>
            <w:tcW w:w="4874" w:type="dxa"/>
          </w:tcPr>
          <w:p w:rsidR="008141DF" w:rsidRPr="005341F4" w:rsidRDefault="00D839AE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8141DF" w:rsidRPr="005341F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8141DF" w:rsidRPr="005341F4" w:rsidTr="005341F4">
        <w:tc>
          <w:tcPr>
            <w:tcW w:w="1915" w:type="dxa"/>
          </w:tcPr>
          <w:p w:rsidR="008141DF" w:rsidRPr="005341F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EK_12</w:t>
            </w:r>
          </w:p>
        </w:tc>
        <w:tc>
          <w:tcPr>
            <w:tcW w:w="4874" w:type="dxa"/>
          </w:tcPr>
          <w:p w:rsidR="008141DF" w:rsidRPr="005341F4" w:rsidRDefault="00D839AE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8141DF" w:rsidRPr="005341F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5341F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</w:tbl>
    <w:p w:rsidR="00CC5E12" w:rsidRPr="005341F4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CC5E12" w:rsidRPr="005341F4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CC5E12" w:rsidRPr="005341F4" w:rsidRDefault="00CC5E12" w:rsidP="00CC5E12">
      <w:pPr>
        <w:pStyle w:val="Punktygwne"/>
        <w:spacing w:before="0" w:after="0"/>
        <w:rPr>
          <w:rFonts w:ascii="Corbel" w:hAnsi="Corbel"/>
          <w:bCs/>
          <w:smallCaps w:val="0"/>
          <w:color w:val="000000"/>
          <w:sz w:val="22"/>
        </w:rPr>
      </w:pPr>
      <w:r w:rsidRPr="005341F4">
        <w:rPr>
          <w:rFonts w:ascii="Corbel" w:hAnsi="Corbel"/>
          <w:bCs/>
          <w:smallCaps w:val="0"/>
          <w:sz w:val="22"/>
        </w:rPr>
        <w:t xml:space="preserve">4.2 Warunki zaliczenia przedmiotu </w:t>
      </w:r>
      <w:r w:rsidRPr="005341F4">
        <w:rPr>
          <w:rFonts w:ascii="Corbel" w:hAnsi="Corbel"/>
          <w:bCs/>
          <w:smallCaps w:val="0"/>
          <w:color w:val="000000"/>
          <w:sz w:val="22"/>
        </w:rPr>
        <w:t>(kryteria oceniania)</w:t>
      </w:r>
    </w:p>
    <w:p w:rsidR="005341F4" w:rsidRPr="005341F4" w:rsidRDefault="005341F4" w:rsidP="00CC5E12">
      <w:pPr>
        <w:pStyle w:val="Punktygwne"/>
        <w:spacing w:before="0" w:after="0"/>
        <w:rPr>
          <w:rFonts w:ascii="Corbel" w:hAnsi="Corbel"/>
          <w:bCs/>
          <w:smallCaps w:val="0"/>
          <w:color w:val="00B05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0"/>
      </w:tblGrid>
      <w:tr w:rsidR="00CC5E12" w:rsidRPr="005341F4" w:rsidTr="005341F4">
        <w:tc>
          <w:tcPr>
            <w:tcW w:w="8980" w:type="dxa"/>
          </w:tcPr>
          <w:p w:rsidR="00786EC6" w:rsidRPr="005341F4" w:rsidRDefault="00786EC6" w:rsidP="00786EC6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  <w:r w:rsidRPr="005341F4">
              <w:rPr>
                <w:rFonts w:ascii="Corbel" w:eastAsia="Cambria" w:hAnsi="Corbel"/>
              </w:rPr>
              <w:t xml:space="preserve">Zaliczenie pisemne, na które składa się </w:t>
            </w:r>
            <w:r w:rsidR="007C777F" w:rsidRPr="005341F4">
              <w:rPr>
                <w:rFonts w:ascii="Corbel" w:eastAsia="Cambria" w:hAnsi="Corbel"/>
              </w:rPr>
              <w:t>z</w:t>
            </w:r>
            <w:r w:rsidRPr="005341F4">
              <w:rPr>
                <w:rFonts w:ascii="Corbel" w:eastAsia="Cambria" w:hAnsi="Corbel"/>
              </w:rPr>
              <w:t xml:space="preserve"> 5 pytań otwartych.</w:t>
            </w:r>
          </w:p>
          <w:p w:rsidR="00786EC6" w:rsidRPr="005341F4" w:rsidRDefault="00786EC6" w:rsidP="00786EC6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  <w:r w:rsidRPr="005341F4">
              <w:rPr>
                <w:rFonts w:ascii="Corbel" w:eastAsia="Cambria" w:hAnsi="Corbel"/>
              </w:rPr>
              <w:t>Warunkiem uzyskania zaliczenia jest udzielenie wyczerpującej odpowiedzi na 3 pytania</w:t>
            </w:r>
          </w:p>
          <w:p w:rsidR="00786EC6" w:rsidRPr="005341F4" w:rsidRDefault="00786EC6" w:rsidP="00CC5E1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  <w:r w:rsidRPr="005341F4">
              <w:rPr>
                <w:rFonts w:ascii="Corbel" w:eastAsia="Times New Roman" w:hAnsi="Corbel"/>
                <w:b w:val="0"/>
                <w:smallCaps w:val="0"/>
                <w:color w:val="000000"/>
                <w:sz w:val="22"/>
                <w:lang w:eastAsia="pl-PL"/>
              </w:rPr>
              <w:t>Kryteria oceny: kompletność odpowiedzi, poprawna terminologia, aktualny stan prawny.</w:t>
            </w:r>
          </w:p>
        </w:tc>
      </w:tr>
    </w:tbl>
    <w:p w:rsidR="00CC5E12" w:rsidRPr="005341F4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CC5E12" w:rsidRPr="005341F4" w:rsidRDefault="005341F4" w:rsidP="00CC5E12">
      <w:pPr>
        <w:pStyle w:val="Punktygwne"/>
        <w:spacing w:before="0" w:after="0"/>
        <w:ind w:left="284" w:hanging="284"/>
        <w:rPr>
          <w:rFonts w:ascii="Corbel" w:hAnsi="Corbel"/>
          <w:b w:val="0"/>
          <w:i/>
          <w:smallCaps w:val="0"/>
          <w:color w:val="FF0000"/>
          <w:sz w:val="22"/>
        </w:rPr>
      </w:pPr>
      <w:r w:rsidRPr="005341F4">
        <w:rPr>
          <w:rFonts w:ascii="Corbel" w:hAnsi="Corbel"/>
          <w:smallCaps w:val="0"/>
          <w:sz w:val="22"/>
        </w:rPr>
        <w:br w:type="column"/>
      </w:r>
      <w:r w:rsidR="00CC5E12" w:rsidRPr="005341F4">
        <w:rPr>
          <w:rFonts w:ascii="Corbel" w:hAnsi="Corbel"/>
          <w:smallCaps w:val="0"/>
          <w:sz w:val="22"/>
        </w:rPr>
        <w:lastRenderedPageBreak/>
        <w:t>5. Całkowity nakład pracy studenta potrzebny do osiągnięcia założonych efektów w godzinach oraz punktach ECTS</w:t>
      </w:r>
    </w:p>
    <w:p w:rsidR="00CC5E12" w:rsidRPr="005341F4" w:rsidRDefault="00CC5E12" w:rsidP="00CC5E12">
      <w:pPr>
        <w:pStyle w:val="Punktygwne"/>
        <w:spacing w:before="0" w:after="0"/>
        <w:rPr>
          <w:rFonts w:ascii="Corbel" w:hAnsi="Corbel"/>
          <w:b w:val="0"/>
          <w:i/>
          <w:smallCaps w:val="0"/>
          <w:color w:val="FF000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3497"/>
      </w:tblGrid>
      <w:tr w:rsidR="005341F4" w:rsidRPr="005341F4" w:rsidTr="00B264DC">
        <w:tc>
          <w:tcPr>
            <w:tcW w:w="4612" w:type="dxa"/>
            <w:vAlign w:val="center"/>
          </w:tcPr>
          <w:p w:rsidR="005341F4" w:rsidRPr="005341F4" w:rsidRDefault="005341F4" w:rsidP="00B264DC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341F4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3497" w:type="dxa"/>
            <w:vAlign w:val="center"/>
          </w:tcPr>
          <w:p w:rsidR="005341F4" w:rsidRPr="005341F4" w:rsidRDefault="005341F4" w:rsidP="00B264DC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341F4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5341F4" w:rsidRPr="005341F4" w:rsidTr="00B264DC">
        <w:tc>
          <w:tcPr>
            <w:tcW w:w="4612" w:type="dxa"/>
          </w:tcPr>
          <w:p w:rsidR="005341F4" w:rsidRPr="005341F4" w:rsidRDefault="005341F4" w:rsidP="00B264DC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341F4">
              <w:rPr>
                <w:rFonts w:ascii="Corbel" w:hAnsi="Corbel"/>
                <w:sz w:val="24"/>
                <w:szCs w:val="24"/>
              </w:rPr>
              <w:t>Godziny kontaktowe wynikające z harmonogramu studiów</w:t>
            </w:r>
          </w:p>
        </w:tc>
        <w:tc>
          <w:tcPr>
            <w:tcW w:w="3497" w:type="dxa"/>
          </w:tcPr>
          <w:p w:rsidR="005341F4" w:rsidRPr="005341F4" w:rsidRDefault="005341F4" w:rsidP="00B264DC">
            <w:pPr>
              <w:spacing w:after="120" w:line="240" w:lineRule="auto"/>
              <w:contextualSpacing/>
              <w:jc w:val="center"/>
              <w:rPr>
                <w:rFonts w:ascii="Corbel" w:hAnsi="Corbel"/>
              </w:rPr>
            </w:pPr>
            <w:r w:rsidRPr="005341F4">
              <w:rPr>
                <w:rFonts w:ascii="Corbel" w:hAnsi="Corbel"/>
              </w:rPr>
              <w:t>Wykład – 15 godz.</w:t>
            </w:r>
          </w:p>
        </w:tc>
      </w:tr>
      <w:tr w:rsidR="005341F4" w:rsidRPr="005341F4" w:rsidTr="00B264DC">
        <w:tc>
          <w:tcPr>
            <w:tcW w:w="4612" w:type="dxa"/>
          </w:tcPr>
          <w:p w:rsidR="005341F4" w:rsidRPr="005341F4" w:rsidRDefault="005341F4" w:rsidP="00B264DC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341F4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5341F4" w:rsidRPr="005341F4" w:rsidRDefault="005341F4" w:rsidP="00B264DC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341F4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497" w:type="dxa"/>
          </w:tcPr>
          <w:p w:rsidR="005341F4" w:rsidRPr="005341F4" w:rsidRDefault="005341F4" w:rsidP="00B264DC">
            <w:pPr>
              <w:spacing w:after="120" w:line="240" w:lineRule="auto"/>
              <w:contextualSpacing/>
              <w:jc w:val="center"/>
              <w:rPr>
                <w:rFonts w:ascii="Corbel" w:hAnsi="Corbel"/>
              </w:rPr>
            </w:pPr>
            <w:r w:rsidRPr="005341F4">
              <w:rPr>
                <w:rFonts w:ascii="Corbel" w:hAnsi="Corbel"/>
              </w:rPr>
              <w:t>5 godz.</w:t>
            </w:r>
          </w:p>
        </w:tc>
      </w:tr>
      <w:tr w:rsidR="005341F4" w:rsidRPr="005341F4" w:rsidTr="00B264DC">
        <w:tc>
          <w:tcPr>
            <w:tcW w:w="4612" w:type="dxa"/>
          </w:tcPr>
          <w:p w:rsidR="005341F4" w:rsidRPr="005341F4" w:rsidRDefault="005341F4" w:rsidP="00B264DC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341F4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5341F4" w:rsidRPr="005341F4" w:rsidRDefault="005341F4" w:rsidP="00B264DC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341F4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497" w:type="dxa"/>
          </w:tcPr>
          <w:p w:rsidR="005341F4" w:rsidRPr="005341F4" w:rsidRDefault="005341F4" w:rsidP="00B264DC">
            <w:pPr>
              <w:spacing w:after="120" w:line="240" w:lineRule="auto"/>
              <w:contextualSpacing/>
              <w:jc w:val="center"/>
              <w:rPr>
                <w:rFonts w:ascii="Corbel" w:hAnsi="Corbel"/>
              </w:rPr>
            </w:pPr>
            <w:r w:rsidRPr="005341F4">
              <w:rPr>
                <w:rFonts w:ascii="Corbel" w:hAnsi="Corbel"/>
              </w:rPr>
              <w:t>10 godz.</w:t>
            </w:r>
          </w:p>
        </w:tc>
      </w:tr>
      <w:tr w:rsidR="005341F4" w:rsidRPr="005341F4" w:rsidTr="00B264DC">
        <w:tc>
          <w:tcPr>
            <w:tcW w:w="4612" w:type="dxa"/>
          </w:tcPr>
          <w:p w:rsidR="005341F4" w:rsidRPr="005341F4" w:rsidRDefault="005341F4" w:rsidP="00B264DC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341F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497" w:type="dxa"/>
          </w:tcPr>
          <w:p w:rsidR="005341F4" w:rsidRPr="005341F4" w:rsidRDefault="005341F4" w:rsidP="00B264DC">
            <w:pPr>
              <w:spacing w:after="120" w:line="240" w:lineRule="auto"/>
              <w:contextualSpacing/>
              <w:jc w:val="center"/>
              <w:rPr>
                <w:rFonts w:ascii="Corbel" w:hAnsi="Corbel"/>
              </w:rPr>
            </w:pPr>
            <w:r w:rsidRPr="005341F4">
              <w:rPr>
                <w:rFonts w:ascii="Corbel" w:hAnsi="Corbel"/>
              </w:rPr>
              <w:t>30 godz.</w:t>
            </w:r>
          </w:p>
        </w:tc>
      </w:tr>
      <w:tr w:rsidR="005341F4" w:rsidRPr="005341F4" w:rsidTr="00B264DC">
        <w:tc>
          <w:tcPr>
            <w:tcW w:w="4612" w:type="dxa"/>
          </w:tcPr>
          <w:p w:rsidR="005341F4" w:rsidRPr="005341F4" w:rsidRDefault="005341F4" w:rsidP="00B264DC">
            <w:pPr>
              <w:spacing w:after="0" w:line="240" w:lineRule="auto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 w:rsidRPr="005341F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497" w:type="dxa"/>
          </w:tcPr>
          <w:p w:rsidR="005341F4" w:rsidRPr="005341F4" w:rsidRDefault="005341F4" w:rsidP="00B264DC">
            <w:pPr>
              <w:spacing w:after="120" w:line="240" w:lineRule="auto"/>
              <w:contextualSpacing/>
              <w:jc w:val="center"/>
              <w:rPr>
                <w:rFonts w:ascii="Corbel" w:hAnsi="Corbel"/>
              </w:rPr>
            </w:pPr>
            <w:r w:rsidRPr="005341F4">
              <w:rPr>
                <w:rFonts w:ascii="Corbel" w:hAnsi="Corbel"/>
              </w:rPr>
              <w:t>1</w:t>
            </w:r>
          </w:p>
        </w:tc>
      </w:tr>
    </w:tbl>
    <w:p w:rsidR="00CC5E12" w:rsidRPr="005341F4" w:rsidRDefault="002A79B2" w:rsidP="005341F4">
      <w:pPr>
        <w:pStyle w:val="Punktygwne"/>
        <w:spacing w:before="0" w:after="0"/>
        <w:ind w:left="426" w:right="1218"/>
        <w:rPr>
          <w:rFonts w:ascii="Corbel" w:hAnsi="Corbel"/>
          <w:b w:val="0"/>
          <w:i/>
          <w:smallCaps w:val="0"/>
          <w:sz w:val="20"/>
          <w:szCs w:val="24"/>
        </w:rPr>
      </w:pPr>
      <w:r w:rsidRPr="005341F4">
        <w:rPr>
          <w:rFonts w:ascii="Corbel" w:hAnsi="Corbel"/>
          <w:b w:val="0"/>
          <w:i/>
          <w:smallCaps w:val="0"/>
          <w:sz w:val="20"/>
          <w:szCs w:val="24"/>
        </w:rPr>
        <w:t>* Należy uwzględnić, że 1 pkt ECTS odpowiada 25-30 godzin całkowitego nakładu pracy studenta.</w:t>
      </w:r>
    </w:p>
    <w:p w:rsidR="00786EC6" w:rsidRPr="005341F4" w:rsidRDefault="00786EC6" w:rsidP="00CC5E12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p w:rsidR="00CC5E12" w:rsidRPr="005341F4" w:rsidRDefault="00CC5E12" w:rsidP="005341F4">
      <w:pPr>
        <w:pStyle w:val="Punktygwne"/>
        <w:numPr>
          <w:ilvl w:val="0"/>
          <w:numId w:val="5"/>
        </w:numPr>
        <w:spacing w:before="0" w:after="0"/>
        <w:ind w:left="426" w:hanging="426"/>
        <w:rPr>
          <w:rFonts w:ascii="Corbel" w:hAnsi="Corbel"/>
          <w:smallCaps w:val="0"/>
          <w:sz w:val="20"/>
          <w:szCs w:val="20"/>
        </w:rPr>
      </w:pPr>
      <w:r w:rsidRPr="005341F4">
        <w:rPr>
          <w:rFonts w:ascii="Corbel" w:hAnsi="Corbel"/>
          <w:smallCaps w:val="0"/>
          <w:sz w:val="20"/>
          <w:szCs w:val="20"/>
        </w:rPr>
        <w:t>PRAKTYKI ZAWODOWE W RAMACH PRZEDMIOTU</w:t>
      </w:r>
    </w:p>
    <w:p w:rsidR="00CC5E12" w:rsidRPr="005341F4" w:rsidRDefault="00CC5E12" w:rsidP="00CC5E12">
      <w:pPr>
        <w:pStyle w:val="Punktygwne"/>
        <w:spacing w:before="0" w:after="0"/>
        <w:ind w:left="360"/>
        <w:rPr>
          <w:rFonts w:ascii="Corbel" w:hAnsi="Corbel"/>
          <w:smallCaps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843"/>
      </w:tblGrid>
      <w:tr w:rsidR="00CC5E12" w:rsidRPr="005341F4" w:rsidTr="005341F4">
        <w:tc>
          <w:tcPr>
            <w:tcW w:w="3544" w:type="dxa"/>
          </w:tcPr>
          <w:p w:rsidR="00CC5E12" w:rsidRPr="005341F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1843" w:type="dxa"/>
          </w:tcPr>
          <w:p w:rsidR="00CC5E12" w:rsidRPr="005341F4" w:rsidRDefault="005341F4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  <w:tr w:rsidR="00CC5E12" w:rsidRPr="005341F4" w:rsidTr="005341F4">
        <w:tc>
          <w:tcPr>
            <w:tcW w:w="3544" w:type="dxa"/>
          </w:tcPr>
          <w:p w:rsidR="00CC5E12" w:rsidRPr="005341F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1843" w:type="dxa"/>
          </w:tcPr>
          <w:p w:rsidR="00CC5E12" w:rsidRPr="005341F4" w:rsidRDefault="005341F4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</w:tbl>
    <w:p w:rsidR="00CC5E12" w:rsidRPr="005341F4" w:rsidRDefault="00CC5E12" w:rsidP="00CC5E1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CC5E12" w:rsidRPr="005341F4" w:rsidRDefault="00CC5E12" w:rsidP="005341F4">
      <w:pPr>
        <w:pStyle w:val="Punktygwne"/>
        <w:numPr>
          <w:ilvl w:val="0"/>
          <w:numId w:val="5"/>
        </w:numPr>
        <w:spacing w:before="0" w:after="0"/>
        <w:ind w:left="426" w:hanging="426"/>
        <w:rPr>
          <w:rFonts w:ascii="Corbel" w:hAnsi="Corbel"/>
          <w:smallCaps w:val="0"/>
          <w:sz w:val="22"/>
        </w:rPr>
      </w:pPr>
      <w:r w:rsidRPr="005341F4">
        <w:rPr>
          <w:rFonts w:ascii="Corbel" w:hAnsi="Corbel"/>
          <w:smallCaps w:val="0"/>
          <w:sz w:val="22"/>
        </w:rPr>
        <w:t>LITERATURA</w:t>
      </w:r>
    </w:p>
    <w:p w:rsidR="005341F4" w:rsidRPr="005341F4" w:rsidRDefault="005341F4" w:rsidP="005341F4">
      <w:pPr>
        <w:pStyle w:val="Punktygwne"/>
        <w:spacing w:before="0" w:after="0"/>
        <w:ind w:left="720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C5E12" w:rsidRPr="005341F4" w:rsidTr="005341F4">
        <w:tc>
          <w:tcPr>
            <w:tcW w:w="7513" w:type="dxa"/>
          </w:tcPr>
          <w:p w:rsidR="00CC5E12" w:rsidRPr="005341F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:rsidR="00C10F70" w:rsidRPr="005341F4" w:rsidRDefault="00C10F70" w:rsidP="00FC2691">
            <w:pPr>
              <w:pStyle w:val="Punktygwne"/>
              <w:numPr>
                <w:ilvl w:val="0"/>
                <w:numId w:val="9"/>
              </w:numPr>
              <w:spacing w:before="0" w:after="0"/>
              <w:ind w:left="465"/>
              <w:rPr>
                <w:rFonts w:ascii="Corbel" w:hAnsi="Corbel" w:cs="Calibri"/>
                <w:b w:val="0"/>
                <w:smallCaps w:val="0"/>
                <w:sz w:val="22"/>
              </w:rPr>
            </w:pPr>
            <w:r w:rsidRPr="005341F4">
              <w:rPr>
                <w:rFonts w:ascii="Corbel" w:hAnsi="Corbel" w:cs="Calibri"/>
                <w:b w:val="0"/>
                <w:smallCaps w:val="0"/>
                <w:sz w:val="22"/>
              </w:rPr>
              <w:t>K.</w:t>
            </w:r>
            <w:r w:rsidR="005341F4" w:rsidRPr="005341F4">
              <w:rPr>
                <w:rFonts w:ascii="Corbel" w:hAnsi="Corbel" w:cs="Calibri"/>
                <w:b w:val="0"/>
                <w:smallCaps w:val="0"/>
                <w:sz w:val="22"/>
              </w:rPr>
              <w:t xml:space="preserve"> </w:t>
            </w:r>
            <w:proofErr w:type="spellStart"/>
            <w:r w:rsidRPr="005341F4">
              <w:rPr>
                <w:rFonts w:ascii="Corbel" w:hAnsi="Corbel" w:cs="Calibri"/>
                <w:b w:val="0"/>
                <w:smallCaps w:val="0"/>
                <w:sz w:val="22"/>
              </w:rPr>
              <w:t>Osajda</w:t>
            </w:r>
            <w:proofErr w:type="spellEnd"/>
            <w:r w:rsidRPr="005341F4">
              <w:rPr>
                <w:rFonts w:ascii="Corbel" w:hAnsi="Corbel" w:cs="Calibri"/>
                <w:b w:val="0"/>
                <w:smallCaps w:val="0"/>
                <w:sz w:val="22"/>
              </w:rPr>
              <w:t>,</w:t>
            </w:r>
            <w:r w:rsidR="00C17C29" w:rsidRPr="005341F4">
              <w:rPr>
                <w:rFonts w:ascii="Corbel" w:hAnsi="Corbel" w:cs="Calibri"/>
                <w:b w:val="0"/>
                <w:smallCaps w:val="0"/>
                <w:sz w:val="22"/>
              </w:rPr>
              <w:t xml:space="preserve"> </w:t>
            </w:r>
            <w:r w:rsidRPr="005341F4">
              <w:rPr>
                <w:rFonts w:ascii="Corbel" w:hAnsi="Corbel" w:cs="Calibri"/>
                <w:b w:val="0"/>
                <w:smallCaps w:val="0"/>
                <w:sz w:val="22"/>
              </w:rPr>
              <w:t>Prawo konsumenckie.</w:t>
            </w:r>
            <w:r w:rsidR="00C17C29" w:rsidRPr="005341F4">
              <w:rPr>
                <w:rFonts w:ascii="Corbel" w:hAnsi="Corbel" w:cs="Calibri"/>
                <w:b w:val="0"/>
                <w:smallCaps w:val="0"/>
                <w:sz w:val="22"/>
              </w:rPr>
              <w:t xml:space="preserve"> </w:t>
            </w:r>
            <w:r w:rsidRPr="005341F4">
              <w:rPr>
                <w:rFonts w:ascii="Corbel" w:hAnsi="Corbel" w:cs="Calibri"/>
                <w:b w:val="0"/>
                <w:smallCaps w:val="0"/>
                <w:sz w:val="22"/>
              </w:rPr>
              <w:t>Komentarz,</w:t>
            </w:r>
            <w:r w:rsidR="00C17C29" w:rsidRPr="005341F4">
              <w:rPr>
                <w:rFonts w:ascii="Corbel" w:hAnsi="Corbel" w:cs="Calibri"/>
                <w:b w:val="0"/>
                <w:smallCaps w:val="0"/>
                <w:sz w:val="22"/>
              </w:rPr>
              <w:t xml:space="preserve"> </w:t>
            </w:r>
            <w:r w:rsidRPr="005341F4">
              <w:rPr>
                <w:rFonts w:ascii="Corbel" w:hAnsi="Corbel" w:cs="Calibri"/>
                <w:b w:val="0"/>
                <w:smallCaps w:val="0"/>
                <w:sz w:val="22"/>
              </w:rPr>
              <w:t>Warszawa 2019</w:t>
            </w:r>
            <w:r w:rsidR="002A79B2" w:rsidRPr="005341F4">
              <w:rPr>
                <w:rFonts w:ascii="Corbel" w:hAnsi="Corbel" w:cs="Calibri"/>
                <w:b w:val="0"/>
                <w:smallCaps w:val="0"/>
                <w:sz w:val="22"/>
              </w:rPr>
              <w:t>;</w:t>
            </w:r>
          </w:p>
          <w:p w:rsidR="00CC5E12" w:rsidRPr="005341F4" w:rsidRDefault="00C10F70" w:rsidP="00FC2691">
            <w:pPr>
              <w:pStyle w:val="Punktygwne"/>
              <w:numPr>
                <w:ilvl w:val="0"/>
                <w:numId w:val="9"/>
              </w:numPr>
              <w:spacing w:before="0" w:after="0"/>
              <w:ind w:left="465"/>
              <w:rPr>
                <w:rFonts w:ascii="Corbel" w:hAnsi="Corbel" w:cs="Calibri"/>
                <w:b w:val="0"/>
                <w:smallCaps w:val="0"/>
                <w:sz w:val="22"/>
              </w:rPr>
            </w:pPr>
            <w:r w:rsidRPr="005341F4">
              <w:rPr>
                <w:rFonts w:ascii="Corbel" w:hAnsi="Corbel" w:cs="Calibri"/>
                <w:b w:val="0"/>
                <w:smallCaps w:val="0"/>
                <w:sz w:val="22"/>
              </w:rPr>
              <w:t>B.</w:t>
            </w:r>
            <w:r w:rsidR="005341F4" w:rsidRPr="005341F4">
              <w:rPr>
                <w:rFonts w:ascii="Corbel" w:hAnsi="Corbel" w:cs="Calibri"/>
                <w:b w:val="0"/>
                <w:smallCaps w:val="0"/>
                <w:sz w:val="22"/>
              </w:rPr>
              <w:t xml:space="preserve"> </w:t>
            </w:r>
            <w:proofErr w:type="spellStart"/>
            <w:r w:rsidRPr="005341F4">
              <w:rPr>
                <w:rFonts w:ascii="Corbel" w:hAnsi="Corbel" w:cs="Calibri"/>
                <w:b w:val="0"/>
                <w:smallCaps w:val="0"/>
                <w:sz w:val="22"/>
              </w:rPr>
              <w:t>Gnela</w:t>
            </w:r>
            <w:proofErr w:type="spellEnd"/>
            <w:r w:rsidRPr="005341F4">
              <w:rPr>
                <w:rFonts w:ascii="Corbel" w:hAnsi="Corbel" w:cs="Calibri"/>
                <w:b w:val="0"/>
                <w:smallCaps w:val="0"/>
                <w:sz w:val="22"/>
              </w:rPr>
              <w:t>,</w:t>
            </w:r>
            <w:r w:rsidR="00C17C29" w:rsidRPr="005341F4">
              <w:rPr>
                <w:rFonts w:ascii="Corbel" w:hAnsi="Corbel" w:cs="Calibri"/>
                <w:b w:val="0"/>
                <w:smallCaps w:val="0"/>
                <w:sz w:val="22"/>
              </w:rPr>
              <w:t xml:space="preserve"> </w:t>
            </w:r>
            <w:r w:rsidRPr="005341F4">
              <w:rPr>
                <w:rFonts w:ascii="Corbel" w:hAnsi="Corbel" w:cs="Calibri"/>
                <w:b w:val="0"/>
                <w:smallCaps w:val="0"/>
                <w:sz w:val="22"/>
              </w:rPr>
              <w:t>Prawo konsumenckie w Polsce oraz innych państwach Unii</w:t>
            </w:r>
            <w:r w:rsidR="002A79B2" w:rsidRPr="005341F4">
              <w:rPr>
                <w:rFonts w:ascii="Corbel" w:hAnsi="Corbel" w:cs="Calibri"/>
                <w:b w:val="0"/>
                <w:smallCaps w:val="0"/>
                <w:sz w:val="22"/>
              </w:rPr>
              <w:t xml:space="preserve"> </w:t>
            </w:r>
            <w:r w:rsidRPr="005341F4">
              <w:rPr>
                <w:rFonts w:ascii="Corbel" w:hAnsi="Corbel" w:cs="Calibri"/>
                <w:b w:val="0"/>
                <w:smallCaps w:val="0"/>
                <w:sz w:val="22"/>
              </w:rPr>
              <w:t>Europejskiej.</w:t>
            </w:r>
            <w:r w:rsidR="00C17C29" w:rsidRPr="005341F4">
              <w:rPr>
                <w:rFonts w:ascii="Corbel" w:hAnsi="Corbel" w:cs="Calibri"/>
                <w:b w:val="0"/>
                <w:smallCaps w:val="0"/>
                <w:sz w:val="22"/>
              </w:rPr>
              <w:t xml:space="preserve"> </w:t>
            </w:r>
            <w:r w:rsidRPr="005341F4">
              <w:rPr>
                <w:rFonts w:ascii="Corbel" w:hAnsi="Corbel" w:cs="Calibri"/>
                <w:b w:val="0"/>
                <w:smallCaps w:val="0"/>
                <w:sz w:val="22"/>
              </w:rPr>
              <w:t>Zagadnienia wybrane,</w:t>
            </w:r>
            <w:r w:rsidR="00C17C29" w:rsidRPr="005341F4">
              <w:rPr>
                <w:rFonts w:ascii="Corbel" w:hAnsi="Corbel" w:cs="Calibri"/>
                <w:b w:val="0"/>
                <w:smallCaps w:val="0"/>
                <w:sz w:val="22"/>
              </w:rPr>
              <w:t xml:space="preserve"> </w:t>
            </w:r>
            <w:r w:rsidRPr="005341F4">
              <w:rPr>
                <w:rFonts w:ascii="Corbel" w:hAnsi="Corbel" w:cs="Calibri"/>
                <w:b w:val="0"/>
                <w:smallCaps w:val="0"/>
                <w:sz w:val="22"/>
              </w:rPr>
              <w:t>Warszawa 2019</w:t>
            </w:r>
            <w:r w:rsidR="002A79B2" w:rsidRPr="005341F4">
              <w:rPr>
                <w:rFonts w:ascii="Corbel" w:hAnsi="Corbel" w:cs="Calibri"/>
                <w:b w:val="0"/>
                <w:smallCaps w:val="0"/>
                <w:sz w:val="22"/>
              </w:rPr>
              <w:t>.</w:t>
            </w:r>
          </w:p>
        </w:tc>
      </w:tr>
      <w:tr w:rsidR="00CC5E12" w:rsidRPr="005341F4" w:rsidTr="005341F4">
        <w:tc>
          <w:tcPr>
            <w:tcW w:w="7513" w:type="dxa"/>
          </w:tcPr>
          <w:p w:rsidR="00CC5E12" w:rsidRPr="005341F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341F4">
              <w:rPr>
                <w:rFonts w:ascii="Corbel" w:hAnsi="Corbel"/>
                <w:b w:val="0"/>
                <w:smallCaps w:val="0"/>
                <w:sz w:val="22"/>
              </w:rPr>
              <w:t xml:space="preserve">Literatura uzupełniająca: </w:t>
            </w:r>
          </w:p>
          <w:p w:rsidR="00786EC6" w:rsidRPr="005341F4" w:rsidRDefault="00786EC6" w:rsidP="00786EC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ascii="Corbel" w:eastAsia="Cambria" w:hAnsi="Corbel" w:cs="Times-Roman"/>
                <w:sz w:val="24"/>
                <w:lang w:eastAsia="pl-PL"/>
              </w:rPr>
            </w:pPr>
            <w:r w:rsidRPr="005341F4">
              <w:rPr>
                <w:rFonts w:ascii="Corbel" w:eastAsia="Cambria" w:hAnsi="Corbel" w:cs="Times-Roman"/>
                <w:lang w:eastAsia="pl-PL"/>
              </w:rPr>
              <w:t>Banasi</w:t>
            </w:r>
            <w:r w:rsidRPr="005341F4">
              <w:rPr>
                <w:rFonts w:ascii="Corbel" w:eastAsia="Cambria" w:hAnsi="Corbel" w:cs="TT1A0F5o00"/>
                <w:lang w:eastAsia="pl-PL"/>
              </w:rPr>
              <w:t>ń</w:t>
            </w:r>
            <w:r w:rsidRPr="005341F4">
              <w:rPr>
                <w:rFonts w:ascii="Corbel" w:eastAsia="Cambria" w:hAnsi="Corbel" w:cs="Times-Roman"/>
                <w:lang w:eastAsia="pl-PL"/>
              </w:rPr>
              <w:t xml:space="preserve">ski C. [red.], </w:t>
            </w:r>
            <w:r w:rsidRPr="005341F4">
              <w:rPr>
                <w:rFonts w:ascii="Corbel" w:eastAsia="Cambria" w:hAnsi="Corbel" w:cs="Times-Italic"/>
                <w:i/>
                <w:iCs/>
                <w:lang w:eastAsia="pl-PL"/>
              </w:rPr>
              <w:t>Standardy wspólnotowe w polskim prawie ochrony konsumentów</w:t>
            </w:r>
            <w:r w:rsidRPr="005341F4">
              <w:rPr>
                <w:rFonts w:ascii="Corbel" w:eastAsia="Cambria" w:hAnsi="Corbel" w:cs="Times-Roman"/>
                <w:lang w:eastAsia="pl-PL"/>
              </w:rPr>
              <w:t>, Warszawa 2005</w:t>
            </w:r>
            <w:r w:rsidR="002A79B2" w:rsidRPr="005341F4">
              <w:rPr>
                <w:rFonts w:ascii="Corbel" w:eastAsia="Cambria" w:hAnsi="Corbel" w:cs="Times-Roman"/>
                <w:lang w:eastAsia="pl-PL"/>
              </w:rPr>
              <w:t>;</w:t>
            </w:r>
          </w:p>
          <w:p w:rsidR="00786EC6" w:rsidRPr="005341F4" w:rsidRDefault="00786EC6" w:rsidP="00786EC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ascii="Corbel" w:eastAsia="Cambria" w:hAnsi="Corbel" w:cs="Times-Roman"/>
                <w:sz w:val="24"/>
                <w:lang w:eastAsia="pl-PL"/>
              </w:rPr>
            </w:pPr>
            <w:proofErr w:type="spellStart"/>
            <w:r w:rsidRPr="005341F4">
              <w:rPr>
                <w:rFonts w:ascii="Corbel" w:eastAsia="Cambria" w:hAnsi="Corbel" w:cs="Times-Roman"/>
                <w:lang w:eastAsia="pl-PL"/>
              </w:rPr>
              <w:t>Gnela</w:t>
            </w:r>
            <w:proofErr w:type="spellEnd"/>
            <w:r w:rsidRPr="005341F4">
              <w:rPr>
                <w:rFonts w:ascii="Corbel" w:eastAsia="Cambria" w:hAnsi="Corbel" w:cs="Times-Roman"/>
                <w:lang w:eastAsia="pl-PL"/>
              </w:rPr>
              <w:t xml:space="preserve"> B. [red.], </w:t>
            </w:r>
            <w:r w:rsidRPr="005341F4">
              <w:rPr>
                <w:rFonts w:ascii="Corbel" w:eastAsia="Cambria" w:hAnsi="Corbel" w:cs="Times-Italic"/>
                <w:i/>
                <w:iCs/>
                <w:lang w:eastAsia="pl-PL"/>
              </w:rPr>
              <w:t>Ochrona konsumenta usług finansowych</w:t>
            </w:r>
            <w:r w:rsidRPr="005341F4">
              <w:rPr>
                <w:rFonts w:ascii="Corbel" w:eastAsia="Cambria" w:hAnsi="Corbel" w:cs="Times-Roman"/>
                <w:lang w:eastAsia="pl-PL"/>
              </w:rPr>
              <w:t>, Warszawa 2007;</w:t>
            </w:r>
          </w:p>
          <w:p w:rsidR="00786EC6" w:rsidRPr="005341F4" w:rsidRDefault="00786EC6" w:rsidP="00786EC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ascii="Corbel" w:eastAsia="Cambria" w:hAnsi="Corbel" w:cs="Times-Roman"/>
                <w:sz w:val="24"/>
                <w:lang w:eastAsia="pl-PL"/>
              </w:rPr>
            </w:pPr>
            <w:proofErr w:type="spellStart"/>
            <w:r w:rsidRPr="005341F4">
              <w:rPr>
                <w:rFonts w:ascii="Corbel" w:eastAsia="Cambria" w:hAnsi="Corbel" w:cs="Times-Roman"/>
                <w:lang w:eastAsia="pl-PL"/>
              </w:rPr>
              <w:t>Kie</w:t>
            </w:r>
            <w:r w:rsidRPr="005341F4">
              <w:rPr>
                <w:rFonts w:ascii="Corbel" w:eastAsia="Cambria" w:hAnsi="Corbel" w:cs="TT1A0F5o00"/>
                <w:lang w:eastAsia="pl-PL"/>
              </w:rPr>
              <w:t>ż</w:t>
            </w:r>
            <w:r w:rsidRPr="005341F4">
              <w:rPr>
                <w:rFonts w:ascii="Corbel" w:eastAsia="Cambria" w:hAnsi="Corbel" w:cs="Times-Roman"/>
                <w:lang w:eastAsia="pl-PL"/>
              </w:rPr>
              <w:t>el</w:t>
            </w:r>
            <w:proofErr w:type="spellEnd"/>
            <w:r w:rsidRPr="005341F4">
              <w:rPr>
                <w:rFonts w:ascii="Corbel" w:eastAsia="Cambria" w:hAnsi="Corbel" w:cs="Times-Roman"/>
                <w:lang w:eastAsia="pl-PL"/>
              </w:rPr>
              <w:t xml:space="preserve"> E [red.], </w:t>
            </w:r>
            <w:r w:rsidRPr="005341F4">
              <w:rPr>
                <w:rFonts w:ascii="Corbel" w:eastAsia="Cambria" w:hAnsi="Corbel" w:cs="Times-Italic"/>
                <w:i/>
                <w:iCs/>
                <w:lang w:eastAsia="pl-PL"/>
              </w:rPr>
              <w:t>Konsument i jego zachowania na rynku europejskim</w:t>
            </w:r>
            <w:r w:rsidRPr="005341F4">
              <w:rPr>
                <w:rFonts w:ascii="Corbel" w:eastAsia="Cambria" w:hAnsi="Corbel" w:cs="Times-Roman"/>
                <w:lang w:eastAsia="pl-PL"/>
              </w:rPr>
              <w:t>, Warszawa 2010;</w:t>
            </w:r>
          </w:p>
          <w:p w:rsidR="00786EC6" w:rsidRPr="005341F4" w:rsidRDefault="00786EC6" w:rsidP="00786EC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ascii="Corbel" w:eastAsia="Cambria" w:hAnsi="Corbel" w:cs="Times-Roman"/>
                <w:sz w:val="24"/>
                <w:lang w:eastAsia="pl-PL"/>
              </w:rPr>
            </w:pPr>
            <w:proofErr w:type="spellStart"/>
            <w:r w:rsidRPr="005341F4">
              <w:rPr>
                <w:rFonts w:ascii="Corbel" w:eastAsia="Cambria" w:hAnsi="Corbel" w:cs="Times-Roman"/>
                <w:lang w:eastAsia="pl-PL"/>
              </w:rPr>
              <w:t>Kie</w:t>
            </w:r>
            <w:r w:rsidRPr="005341F4">
              <w:rPr>
                <w:rFonts w:ascii="Corbel" w:eastAsia="Cambria" w:hAnsi="Corbel" w:cs="TT1A0F5o00"/>
                <w:lang w:eastAsia="pl-PL"/>
              </w:rPr>
              <w:t>ż</w:t>
            </w:r>
            <w:r w:rsidRPr="005341F4">
              <w:rPr>
                <w:rFonts w:ascii="Corbel" w:eastAsia="Cambria" w:hAnsi="Corbel" w:cs="Times-Roman"/>
                <w:lang w:eastAsia="pl-PL"/>
              </w:rPr>
              <w:t>el</w:t>
            </w:r>
            <w:proofErr w:type="spellEnd"/>
            <w:r w:rsidRPr="005341F4">
              <w:rPr>
                <w:rFonts w:ascii="Corbel" w:eastAsia="Cambria" w:hAnsi="Corbel" w:cs="Times-Roman"/>
                <w:lang w:eastAsia="pl-PL"/>
              </w:rPr>
              <w:t xml:space="preserve"> E [red.], </w:t>
            </w:r>
            <w:r w:rsidRPr="005341F4">
              <w:rPr>
                <w:rFonts w:ascii="Corbel" w:eastAsia="Cambria" w:hAnsi="Corbel" w:cs="Times-Italic"/>
                <w:i/>
                <w:iCs/>
                <w:lang w:eastAsia="pl-PL"/>
              </w:rPr>
              <w:t>Ochrona interesów konsumentów w Polsce w aspekcie integracji europejskiej</w:t>
            </w:r>
            <w:r w:rsidRPr="005341F4">
              <w:rPr>
                <w:rFonts w:ascii="Corbel" w:eastAsia="Cambria" w:hAnsi="Corbel" w:cs="Times-Roman"/>
                <w:lang w:eastAsia="pl-PL"/>
              </w:rPr>
              <w:t>, Warszawa 2007;</w:t>
            </w:r>
          </w:p>
          <w:p w:rsidR="00786EC6" w:rsidRPr="005341F4" w:rsidRDefault="00786EC6" w:rsidP="00786EC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ascii="Corbel" w:eastAsia="Cambria" w:hAnsi="Corbel" w:cs="Times-Roman"/>
                <w:sz w:val="24"/>
                <w:lang w:eastAsia="pl-PL"/>
              </w:rPr>
            </w:pPr>
            <w:r w:rsidRPr="005341F4">
              <w:rPr>
                <w:rFonts w:ascii="Corbel" w:eastAsia="Cambria" w:hAnsi="Corbel" w:cs="Times-Roman"/>
                <w:lang w:eastAsia="pl-PL"/>
              </w:rPr>
              <w:t>Ł</w:t>
            </w:r>
            <w:r w:rsidRPr="005341F4">
              <w:rPr>
                <w:rFonts w:ascii="Corbel" w:eastAsia="Cambria" w:hAnsi="Corbel" w:cs="TT1A0F5o00"/>
                <w:lang w:eastAsia="pl-PL"/>
              </w:rPr>
              <w:t>ę</w:t>
            </w:r>
            <w:r w:rsidRPr="005341F4">
              <w:rPr>
                <w:rFonts w:ascii="Corbel" w:eastAsia="Cambria" w:hAnsi="Corbel" w:cs="Times-Roman"/>
                <w:lang w:eastAsia="pl-PL"/>
              </w:rPr>
              <w:t xml:space="preserve">towska E. [red.], </w:t>
            </w:r>
            <w:r w:rsidRPr="005341F4">
              <w:rPr>
                <w:rFonts w:ascii="Corbel" w:eastAsia="Cambria" w:hAnsi="Corbel" w:cs="Times-Italic"/>
                <w:i/>
                <w:iCs/>
                <w:lang w:eastAsia="pl-PL"/>
              </w:rPr>
              <w:t>Prawo konsumenckie</w:t>
            </w:r>
            <w:r w:rsidRPr="005341F4">
              <w:rPr>
                <w:rFonts w:ascii="Corbel" w:eastAsia="Cambria" w:hAnsi="Corbel" w:cs="Times-Roman"/>
                <w:lang w:eastAsia="pl-PL"/>
              </w:rPr>
              <w:t>, Warszawa 2006</w:t>
            </w:r>
            <w:r w:rsidR="002A79B2" w:rsidRPr="005341F4">
              <w:rPr>
                <w:rFonts w:ascii="Corbel" w:eastAsia="Cambria" w:hAnsi="Corbel" w:cs="Times-Roman"/>
                <w:lang w:eastAsia="pl-PL"/>
              </w:rPr>
              <w:t>;</w:t>
            </w:r>
          </w:p>
          <w:p w:rsidR="00786EC6" w:rsidRPr="005341F4" w:rsidRDefault="00786EC6" w:rsidP="00786EC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ascii="Corbel" w:eastAsia="Cambria" w:hAnsi="Corbel" w:cs="Times-Roman"/>
                <w:sz w:val="24"/>
                <w:lang w:eastAsia="pl-PL"/>
              </w:rPr>
            </w:pPr>
            <w:proofErr w:type="spellStart"/>
            <w:r w:rsidRPr="005341F4">
              <w:rPr>
                <w:rFonts w:ascii="Corbel" w:eastAsia="Cambria" w:hAnsi="Corbel" w:cs="Times-Roman"/>
                <w:lang w:eastAsia="pl-PL"/>
              </w:rPr>
              <w:t>Malarewicz</w:t>
            </w:r>
            <w:proofErr w:type="spellEnd"/>
            <w:r w:rsidRPr="005341F4">
              <w:rPr>
                <w:rFonts w:ascii="Corbel" w:eastAsia="Cambria" w:hAnsi="Corbel" w:cs="Times-Roman"/>
                <w:lang w:eastAsia="pl-PL"/>
              </w:rPr>
              <w:t xml:space="preserve"> A., </w:t>
            </w:r>
            <w:r w:rsidRPr="005341F4">
              <w:rPr>
                <w:rFonts w:ascii="Corbel" w:eastAsia="Cambria" w:hAnsi="Corbel" w:cs="Times-Italic"/>
                <w:i/>
                <w:iCs/>
                <w:lang w:eastAsia="pl-PL"/>
              </w:rPr>
              <w:t>Konsument a reklama. Studium cywilnoprawne</w:t>
            </w:r>
            <w:r w:rsidRPr="005341F4">
              <w:rPr>
                <w:rFonts w:ascii="Corbel" w:eastAsia="Cambria" w:hAnsi="Corbel" w:cs="Times-Roman"/>
                <w:lang w:eastAsia="pl-PL"/>
              </w:rPr>
              <w:t>. Warszawa 2009;</w:t>
            </w:r>
          </w:p>
          <w:p w:rsidR="00786EC6" w:rsidRPr="005341F4" w:rsidRDefault="00786EC6" w:rsidP="00786EC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ascii="Corbel" w:eastAsia="Cambria" w:hAnsi="Corbel" w:cs="Times-Roman"/>
                <w:sz w:val="24"/>
                <w:lang w:eastAsia="pl-PL"/>
              </w:rPr>
            </w:pPr>
            <w:r w:rsidRPr="005341F4">
              <w:rPr>
                <w:rFonts w:ascii="Corbel" w:eastAsia="Cambria" w:hAnsi="Corbel" w:cs="Times-Roman"/>
                <w:lang w:eastAsia="pl-PL"/>
              </w:rPr>
              <w:t>Nowi</w:t>
            </w:r>
            <w:r w:rsidRPr="005341F4">
              <w:rPr>
                <w:rFonts w:ascii="Corbel" w:eastAsia="Cambria" w:hAnsi="Corbel" w:cs="TT1A0F5o00"/>
                <w:lang w:eastAsia="pl-PL"/>
              </w:rPr>
              <w:t>ń</w:t>
            </w:r>
            <w:r w:rsidRPr="005341F4">
              <w:rPr>
                <w:rFonts w:ascii="Corbel" w:eastAsia="Cambria" w:hAnsi="Corbel" w:cs="Times-Roman"/>
                <w:lang w:eastAsia="pl-PL"/>
              </w:rPr>
              <w:t xml:space="preserve">ska E., Cybula R. [red.], </w:t>
            </w:r>
            <w:r w:rsidRPr="005341F4">
              <w:rPr>
                <w:rFonts w:ascii="Corbel" w:eastAsia="Cambria" w:hAnsi="Corbel" w:cs="Times-Italic"/>
                <w:i/>
                <w:iCs/>
                <w:lang w:eastAsia="pl-PL"/>
              </w:rPr>
              <w:t>Europejskie prawo konsumenckie a prawo polskie</w:t>
            </w:r>
            <w:r w:rsidRPr="005341F4">
              <w:rPr>
                <w:rFonts w:ascii="Corbel" w:eastAsia="Cambria" w:hAnsi="Corbel" w:cs="Times-Roman"/>
                <w:lang w:eastAsia="pl-PL"/>
              </w:rPr>
              <w:t>, Kraków 2005</w:t>
            </w:r>
            <w:r w:rsidR="002A79B2" w:rsidRPr="005341F4">
              <w:rPr>
                <w:rFonts w:ascii="Corbel" w:eastAsia="Cambria" w:hAnsi="Corbel" w:cs="Times-Roman"/>
                <w:lang w:eastAsia="pl-PL"/>
              </w:rPr>
              <w:t>;</w:t>
            </w:r>
          </w:p>
          <w:p w:rsidR="00CC5E12" w:rsidRPr="005341F4" w:rsidRDefault="00076E3E" w:rsidP="00CC5E12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ascii="Corbel" w:eastAsia="Cambria" w:hAnsi="Corbel" w:cs="Times-Roman"/>
                <w:sz w:val="24"/>
                <w:lang w:eastAsia="pl-PL"/>
              </w:rPr>
            </w:pPr>
            <w:r w:rsidRPr="005341F4">
              <w:rPr>
                <w:rFonts w:ascii="Corbel" w:eastAsia="Cambria" w:hAnsi="Corbel" w:cs="Times-Roman"/>
                <w:lang w:eastAsia="pl-PL"/>
              </w:rPr>
              <w:t>Skoczny T. [red.], Ustawa o prawach konsumenta, Warszawa 2015</w:t>
            </w:r>
            <w:r w:rsidR="002A79B2" w:rsidRPr="005341F4">
              <w:rPr>
                <w:rFonts w:ascii="Corbel" w:eastAsia="Cambria" w:hAnsi="Corbel" w:cs="Times-Roman"/>
                <w:lang w:eastAsia="pl-PL"/>
              </w:rPr>
              <w:t>.</w:t>
            </w:r>
          </w:p>
        </w:tc>
      </w:tr>
    </w:tbl>
    <w:p w:rsidR="00CC5E12" w:rsidRPr="005341F4" w:rsidRDefault="00CC5E12" w:rsidP="00CC5E1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0"/>
          <w:szCs w:val="20"/>
        </w:rPr>
      </w:pPr>
    </w:p>
    <w:p w:rsidR="00CC5E12" w:rsidRPr="005341F4" w:rsidRDefault="00CC5E12" w:rsidP="00CC5E1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0"/>
          <w:szCs w:val="20"/>
        </w:rPr>
      </w:pPr>
    </w:p>
    <w:p w:rsidR="00CC5E12" w:rsidRPr="005341F4" w:rsidRDefault="00CC5E12" w:rsidP="00CC5E1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0"/>
          <w:szCs w:val="20"/>
        </w:rPr>
      </w:pPr>
      <w:r w:rsidRPr="005341F4">
        <w:rPr>
          <w:rFonts w:ascii="Corbel" w:hAnsi="Corbel"/>
          <w:b w:val="0"/>
          <w:smallCaps w:val="0"/>
          <w:sz w:val="20"/>
          <w:szCs w:val="20"/>
        </w:rPr>
        <w:t>Akceptacja Kierownika Jednostki lub osoby upoważnionej</w:t>
      </w:r>
    </w:p>
    <w:p w:rsidR="00CC5E12" w:rsidRPr="005341F4" w:rsidRDefault="00CC5E12" w:rsidP="00CC5E12">
      <w:pPr>
        <w:rPr>
          <w:rFonts w:ascii="Corbel" w:hAnsi="Corbel"/>
        </w:rPr>
      </w:pPr>
    </w:p>
    <w:p w:rsidR="00185992" w:rsidRPr="005341F4" w:rsidRDefault="00185992">
      <w:pPr>
        <w:rPr>
          <w:rFonts w:ascii="Corbel" w:hAnsi="Corbel"/>
        </w:rPr>
      </w:pPr>
    </w:p>
    <w:sectPr w:rsidR="00185992" w:rsidRPr="005341F4" w:rsidSect="00D244E3">
      <w:pgSz w:w="11906" w:h="16838"/>
      <w:pgMar w:top="567" w:right="1304" w:bottom="567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647D" w:rsidRDefault="0066647D" w:rsidP="002A79B2">
      <w:pPr>
        <w:spacing w:after="0" w:line="240" w:lineRule="auto"/>
      </w:pPr>
      <w:r>
        <w:separator/>
      </w:r>
    </w:p>
  </w:endnote>
  <w:endnote w:type="continuationSeparator" w:id="0">
    <w:p w:rsidR="0066647D" w:rsidRDefault="0066647D" w:rsidP="002A7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Bold">
    <w:altName w:val="Times New Roman"/>
    <w:charset w:val="00"/>
    <w:family w:val="auto"/>
    <w:pitch w:val="default"/>
  </w:font>
  <w:font w:name="TT1A0F9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1A0F5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647D" w:rsidRDefault="0066647D" w:rsidP="002A79B2">
      <w:pPr>
        <w:spacing w:after="0" w:line="240" w:lineRule="auto"/>
      </w:pPr>
      <w:r>
        <w:separator/>
      </w:r>
    </w:p>
  </w:footnote>
  <w:footnote w:type="continuationSeparator" w:id="0">
    <w:p w:rsidR="0066647D" w:rsidRDefault="0066647D" w:rsidP="002A79B2">
      <w:pPr>
        <w:spacing w:after="0" w:line="240" w:lineRule="auto"/>
      </w:pPr>
      <w:r>
        <w:continuationSeparator/>
      </w:r>
    </w:p>
  </w:footnote>
  <w:footnote w:id="1">
    <w:p w:rsidR="002A79B2" w:rsidRDefault="002A79B2" w:rsidP="002A79B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40926C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102105"/>
    <w:multiLevelType w:val="multilevel"/>
    <w:tmpl w:val="C9DE00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FC517BB"/>
    <w:multiLevelType w:val="hybridMultilevel"/>
    <w:tmpl w:val="919C76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790197"/>
    <w:multiLevelType w:val="hybridMultilevel"/>
    <w:tmpl w:val="44806EE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E756FA"/>
    <w:multiLevelType w:val="hybridMultilevel"/>
    <w:tmpl w:val="D752FFD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8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E12"/>
    <w:rsid w:val="0003355E"/>
    <w:rsid w:val="00076E3E"/>
    <w:rsid w:val="000D1FEB"/>
    <w:rsid w:val="000E4F62"/>
    <w:rsid w:val="00185992"/>
    <w:rsid w:val="001F486C"/>
    <w:rsid w:val="001F6E0B"/>
    <w:rsid w:val="00233A89"/>
    <w:rsid w:val="00237C15"/>
    <w:rsid w:val="00245D04"/>
    <w:rsid w:val="002A79B2"/>
    <w:rsid w:val="0047715A"/>
    <w:rsid w:val="0049733B"/>
    <w:rsid w:val="004E695D"/>
    <w:rsid w:val="0053135E"/>
    <w:rsid w:val="005341F4"/>
    <w:rsid w:val="00554C46"/>
    <w:rsid w:val="00564888"/>
    <w:rsid w:val="006027BC"/>
    <w:rsid w:val="0066647D"/>
    <w:rsid w:val="00741684"/>
    <w:rsid w:val="007474A4"/>
    <w:rsid w:val="0077160A"/>
    <w:rsid w:val="00786EC6"/>
    <w:rsid w:val="007B73EC"/>
    <w:rsid w:val="007C777F"/>
    <w:rsid w:val="007D3B36"/>
    <w:rsid w:val="008141DF"/>
    <w:rsid w:val="00860247"/>
    <w:rsid w:val="00875C1B"/>
    <w:rsid w:val="008B1FAC"/>
    <w:rsid w:val="00910B6D"/>
    <w:rsid w:val="00A22AA0"/>
    <w:rsid w:val="00A42038"/>
    <w:rsid w:val="00A60B32"/>
    <w:rsid w:val="00A846F6"/>
    <w:rsid w:val="00AA1E5F"/>
    <w:rsid w:val="00BB1204"/>
    <w:rsid w:val="00BF2155"/>
    <w:rsid w:val="00C10F70"/>
    <w:rsid w:val="00C137DD"/>
    <w:rsid w:val="00C17C29"/>
    <w:rsid w:val="00C33AAA"/>
    <w:rsid w:val="00CC5E12"/>
    <w:rsid w:val="00CF326F"/>
    <w:rsid w:val="00D244E3"/>
    <w:rsid w:val="00D32A91"/>
    <w:rsid w:val="00D839AE"/>
    <w:rsid w:val="00DA4F91"/>
    <w:rsid w:val="00DB33BC"/>
    <w:rsid w:val="00DB40D2"/>
    <w:rsid w:val="00E02FDE"/>
    <w:rsid w:val="00E81F20"/>
    <w:rsid w:val="00E96A3A"/>
    <w:rsid w:val="00EB0AD7"/>
    <w:rsid w:val="00ED224D"/>
    <w:rsid w:val="00F066DA"/>
    <w:rsid w:val="00F56C74"/>
    <w:rsid w:val="00F614A7"/>
    <w:rsid w:val="00F77E0B"/>
    <w:rsid w:val="00FB71B0"/>
    <w:rsid w:val="00FC2691"/>
    <w:rsid w:val="00FD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AF5DF"/>
  <w15:chartTrackingRefBased/>
  <w15:docId w15:val="{60E020C0-EF6A-457C-BFE0-6042B8D5B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5E1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5E12"/>
    <w:pPr>
      <w:ind w:left="720"/>
      <w:contextualSpacing/>
    </w:pPr>
  </w:style>
  <w:style w:type="paragraph" w:customStyle="1" w:styleId="Punktygwne">
    <w:name w:val="Punkty główne"/>
    <w:basedOn w:val="Normalny"/>
    <w:rsid w:val="00CC5E1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C5E1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Odpowiedzi">
    <w:name w:val="Odpowiedzi"/>
    <w:basedOn w:val="Normalny"/>
    <w:rsid w:val="00CC5E1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C5E1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lang w:eastAsia="pl-PL"/>
    </w:rPr>
  </w:style>
  <w:style w:type="paragraph" w:customStyle="1" w:styleId="Cele">
    <w:name w:val="Cele"/>
    <w:basedOn w:val="Tekstpodstawowy"/>
    <w:rsid w:val="00CC5E1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Nagwkitablic">
    <w:name w:val="Nagłówki tablic"/>
    <w:basedOn w:val="Tekstpodstawowy"/>
    <w:uiPriority w:val="99"/>
    <w:rsid w:val="00CC5E1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C5E1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5E12"/>
    <w:pPr>
      <w:spacing w:after="120"/>
    </w:pPr>
    <w:rPr>
      <w:sz w:val="20"/>
      <w:szCs w:val="20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CC5E12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786EC6"/>
    <w:rPr>
      <w:rFonts w:ascii="Cambria" w:hAnsi="Cambria"/>
      <w:sz w:val="24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4F62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E4F62"/>
    <w:rPr>
      <w:rFonts w:ascii="Times New Roman" w:hAnsi="Times New Roman"/>
      <w:sz w:val="18"/>
      <w:szCs w:val="1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A79B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A79B2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2A79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1012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</dc:creator>
  <cp:keywords/>
  <cp:lastModifiedBy>Admin</cp:lastModifiedBy>
  <cp:revision>4</cp:revision>
  <dcterms:created xsi:type="dcterms:W3CDTF">2021-04-15T13:53:00Z</dcterms:created>
  <dcterms:modified xsi:type="dcterms:W3CDTF">2021-04-23T11:41:00Z</dcterms:modified>
</cp:coreProperties>
</file>